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A2E13" w14:textId="7F5B573D" w:rsidR="00B333AA" w:rsidRDefault="00776564" w:rsidP="00054437">
      <w:pPr>
        <w:rPr>
          <w:b/>
        </w:rPr>
      </w:pPr>
      <w:r>
        <w:rPr>
          <w:b/>
        </w:rPr>
        <w:t>Final Language Voted by Planning Board at Public Hearing 02262019</w:t>
      </w:r>
      <w:bookmarkStart w:id="0" w:name="_GoBack"/>
      <w:bookmarkEnd w:id="0"/>
    </w:p>
    <w:p w14:paraId="752C5600" w14:textId="77777777" w:rsidR="00B333AA" w:rsidRDefault="00B333AA" w:rsidP="00054437">
      <w:pPr>
        <w:rPr>
          <w:b/>
        </w:rPr>
      </w:pPr>
    </w:p>
    <w:p w14:paraId="616F2A62" w14:textId="6F965449" w:rsidR="00054437" w:rsidRDefault="00054437" w:rsidP="00054437">
      <w:pPr>
        <w:rPr>
          <w:b/>
        </w:rPr>
      </w:pPr>
      <w:r>
        <w:rPr>
          <w:b/>
        </w:rPr>
        <w:t>MOTION under ARTICLE   27</w:t>
      </w:r>
      <w:r>
        <w:rPr>
          <w:b/>
        </w:rPr>
        <w:tab/>
        <w:t>Planning Board</w:t>
      </w:r>
    </w:p>
    <w:p w14:paraId="00B9D363" w14:textId="77777777" w:rsidR="00054437" w:rsidRDefault="00054437" w:rsidP="00054437">
      <w:pPr>
        <w:rPr>
          <w:b/>
          <w:i/>
          <w:u w:val="single"/>
        </w:rPr>
      </w:pPr>
      <w:r>
        <w:t xml:space="preserve">Moved: That the Town amends the Zoning By-Law, Section </w:t>
      </w:r>
      <w:r w:rsidR="00B54800">
        <w:t>13.6</w:t>
      </w:r>
      <w:r>
        <w:t xml:space="preserve"> as follows, with proposed deletions to the bylaw language shown in </w:t>
      </w:r>
      <w:r>
        <w:rPr>
          <w:strike/>
        </w:rPr>
        <w:t>strikethrough</w:t>
      </w:r>
      <w:r>
        <w:t xml:space="preserve"> text and additions shown in </w:t>
      </w:r>
      <w:r>
        <w:rPr>
          <w:b/>
          <w:i/>
        </w:rPr>
        <w:t>bolded italic</w:t>
      </w:r>
      <w:r>
        <w:t xml:space="preserve"> text.</w:t>
      </w:r>
    </w:p>
    <w:p w14:paraId="73EF3203" w14:textId="3A5C8918" w:rsidR="00E639AF" w:rsidRDefault="00E639AF"/>
    <w:p w14:paraId="0B042C3F" w14:textId="3A222E26" w:rsidR="001B20F0" w:rsidRDefault="001B20F0"/>
    <w:p w14:paraId="646E4DE3" w14:textId="77777777" w:rsidR="001B20F0" w:rsidRDefault="001B20F0" w:rsidP="001B20F0">
      <w:pPr>
        <w:pStyle w:val="ListParagraph"/>
        <w:numPr>
          <w:ilvl w:val="1"/>
          <w:numId w:val="8"/>
        </w:numPr>
        <w:tabs>
          <w:tab w:val="left" w:pos="1941"/>
        </w:tabs>
        <w:ind w:hanging="540"/>
        <w:rPr>
          <w:sz w:val="20"/>
        </w:rPr>
      </w:pPr>
      <w:r>
        <w:rPr>
          <w:sz w:val="20"/>
          <w:u w:val="single"/>
        </w:rPr>
        <w:t>Solar Energy</w:t>
      </w:r>
      <w:r>
        <w:rPr>
          <w:spacing w:val="-3"/>
          <w:sz w:val="20"/>
          <w:u w:val="single"/>
        </w:rPr>
        <w:t xml:space="preserve"> </w:t>
      </w:r>
      <w:r>
        <w:rPr>
          <w:sz w:val="20"/>
          <w:u w:val="single"/>
        </w:rPr>
        <w:t>Systems.</w:t>
      </w:r>
    </w:p>
    <w:p w14:paraId="76AEDDBF" w14:textId="77777777" w:rsidR="001B20F0" w:rsidRDefault="001B20F0" w:rsidP="001B20F0">
      <w:pPr>
        <w:pStyle w:val="BodyText"/>
      </w:pPr>
    </w:p>
    <w:p w14:paraId="2D7DD1E3" w14:textId="77777777" w:rsidR="001B20F0" w:rsidRDefault="001B20F0" w:rsidP="001B20F0">
      <w:pPr>
        <w:pStyle w:val="BodyText"/>
        <w:spacing w:before="2"/>
      </w:pPr>
    </w:p>
    <w:p w14:paraId="4EE9C1B6" w14:textId="77777777" w:rsidR="001B20F0" w:rsidRDefault="001B20F0" w:rsidP="001B20F0">
      <w:pPr>
        <w:pStyle w:val="ListParagraph"/>
        <w:numPr>
          <w:ilvl w:val="2"/>
          <w:numId w:val="8"/>
        </w:numPr>
        <w:tabs>
          <w:tab w:val="left" w:pos="2174"/>
          <w:tab w:val="left" w:pos="2176"/>
        </w:tabs>
        <w:ind w:right="1105" w:firstLine="1"/>
        <w:rPr>
          <w:sz w:val="20"/>
        </w:rPr>
      </w:pPr>
      <w:r>
        <w:rPr>
          <w:sz w:val="20"/>
        </w:rPr>
        <w:t>Purpose The purpose of this Solar Energy System By-Law is to encourage investment in Solar Energy Systems in the Town of Lincoln, while providing guidelines for the installation of those systems that are consistent with the character of the Town and are necessary to protect the public health, safety and general</w:t>
      </w:r>
      <w:r>
        <w:rPr>
          <w:spacing w:val="-12"/>
          <w:sz w:val="20"/>
        </w:rPr>
        <w:t xml:space="preserve"> </w:t>
      </w:r>
      <w:r>
        <w:rPr>
          <w:sz w:val="20"/>
        </w:rPr>
        <w:t>welfare.</w:t>
      </w:r>
    </w:p>
    <w:p w14:paraId="78B9518F" w14:textId="77777777" w:rsidR="001B20F0" w:rsidRDefault="001B20F0" w:rsidP="001B20F0">
      <w:pPr>
        <w:pStyle w:val="BodyText"/>
      </w:pPr>
    </w:p>
    <w:p w14:paraId="787AD11C" w14:textId="06C4B548" w:rsidR="001B20F0" w:rsidRDefault="001B20F0" w:rsidP="001B20F0">
      <w:pPr>
        <w:pStyle w:val="ListParagraph"/>
        <w:numPr>
          <w:ilvl w:val="2"/>
          <w:numId w:val="8"/>
        </w:numPr>
        <w:tabs>
          <w:tab w:val="left" w:pos="2120"/>
        </w:tabs>
        <w:ind w:left="2119" w:hanging="720"/>
        <w:rPr>
          <w:sz w:val="20"/>
        </w:rPr>
      </w:pPr>
      <w:r>
        <w:rPr>
          <w:sz w:val="20"/>
        </w:rPr>
        <w:t>Definitions</w:t>
      </w:r>
    </w:p>
    <w:p w14:paraId="032F2B76" w14:textId="77777777" w:rsidR="001B20F0" w:rsidRPr="001B20F0" w:rsidRDefault="001B20F0" w:rsidP="001B20F0">
      <w:pPr>
        <w:pStyle w:val="ListParagraph"/>
        <w:rPr>
          <w:sz w:val="20"/>
        </w:rPr>
      </w:pPr>
    </w:p>
    <w:p w14:paraId="4F89478F" w14:textId="6EBBF187" w:rsidR="001B20F0" w:rsidRDefault="001B20F0" w:rsidP="001B20F0">
      <w:pPr>
        <w:pStyle w:val="BodyText"/>
        <w:ind w:left="1399" w:right="1321"/>
        <w:rPr>
          <w:b/>
          <w:i/>
        </w:rPr>
      </w:pPr>
      <w:r w:rsidRPr="001B20F0">
        <w:rPr>
          <w:b/>
          <w:i/>
        </w:rPr>
        <w:t xml:space="preserve">Solar Energy System – A device or structural design feature, a substantial purpose of which is to provide for the collection, storage, and distribution of solar energy for space heating or cooling, </w:t>
      </w:r>
      <w:r>
        <w:rPr>
          <w:b/>
          <w:i/>
        </w:rPr>
        <w:t xml:space="preserve">for </w:t>
      </w:r>
      <w:r w:rsidRPr="001B20F0">
        <w:rPr>
          <w:b/>
          <w:i/>
        </w:rPr>
        <w:t>electrical</w:t>
      </w:r>
      <w:r>
        <w:rPr>
          <w:b/>
          <w:i/>
        </w:rPr>
        <w:t xml:space="preserve"> power</w:t>
      </w:r>
      <w:r w:rsidRPr="001B20F0">
        <w:rPr>
          <w:b/>
          <w:i/>
        </w:rPr>
        <w:t xml:space="preserve"> generation, or</w:t>
      </w:r>
      <w:r>
        <w:rPr>
          <w:b/>
          <w:i/>
        </w:rPr>
        <w:t xml:space="preserve"> for</w:t>
      </w:r>
      <w:r w:rsidRPr="001B20F0">
        <w:rPr>
          <w:b/>
          <w:i/>
        </w:rPr>
        <w:t xml:space="preserve"> water heating.</w:t>
      </w:r>
    </w:p>
    <w:p w14:paraId="077145D1" w14:textId="1F901D5F" w:rsidR="001B20F0" w:rsidRDefault="001B20F0" w:rsidP="001B20F0">
      <w:pPr>
        <w:pStyle w:val="BodyText"/>
        <w:ind w:left="1399" w:right="1321"/>
        <w:rPr>
          <w:b/>
          <w:i/>
        </w:rPr>
      </w:pPr>
    </w:p>
    <w:p w14:paraId="76C3930F" w14:textId="0CFA1E07" w:rsidR="001B20F0" w:rsidRPr="001B20F0" w:rsidRDefault="001B20F0" w:rsidP="001B20F0">
      <w:pPr>
        <w:pStyle w:val="BodyText"/>
        <w:ind w:left="1399" w:right="1321"/>
        <w:rPr>
          <w:b/>
          <w:i/>
        </w:rPr>
      </w:pPr>
      <w:r>
        <w:rPr>
          <w:b/>
          <w:i/>
        </w:rPr>
        <w:t xml:space="preserve">Roof-Mounted </w:t>
      </w:r>
      <w:r w:rsidR="007B6307">
        <w:rPr>
          <w:b/>
          <w:i/>
        </w:rPr>
        <w:t>S</w:t>
      </w:r>
      <w:r>
        <w:rPr>
          <w:b/>
          <w:i/>
        </w:rPr>
        <w:t>olar Energy System – A Solar Energy System that is comprised of Solar Collector Panels, including frames, supports and mounting hardware that is installed on the roof of a building.</w:t>
      </w:r>
    </w:p>
    <w:p w14:paraId="1AB50A3F" w14:textId="77777777" w:rsidR="001B20F0" w:rsidRDefault="001B20F0" w:rsidP="001B20F0">
      <w:pPr>
        <w:pStyle w:val="BodyText"/>
        <w:spacing w:before="10"/>
        <w:rPr>
          <w:sz w:val="19"/>
        </w:rPr>
      </w:pPr>
    </w:p>
    <w:p w14:paraId="2E56DC18" w14:textId="77777777" w:rsidR="001B20F0" w:rsidRDefault="001B20F0" w:rsidP="001B20F0">
      <w:pPr>
        <w:pStyle w:val="BodyText"/>
        <w:ind w:left="1399" w:right="1143"/>
      </w:pPr>
      <w:r>
        <w:t>Building-Integrated Solar Energy System - A Solar Energy System that is an integral part of a principal or accessory building replacing or substituting for an architectural or structural component of the building. Building-Integrated Solar Energy Systems include but are not limited to Photovoltaic, hot air, or hot water solar systems that are contained within roofing materials, walls, windows, or skylights.</w:t>
      </w:r>
    </w:p>
    <w:p w14:paraId="554649F4" w14:textId="77777777" w:rsidR="001B20F0" w:rsidRDefault="001B20F0" w:rsidP="001B20F0">
      <w:pPr>
        <w:pStyle w:val="BodyText"/>
      </w:pPr>
    </w:p>
    <w:p w14:paraId="048FE931" w14:textId="77777777" w:rsidR="001B20F0" w:rsidRDefault="001B20F0" w:rsidP="001B20F0">
      <w:pPr>
        <w:pStyle w:val="BodyText"/>
        <w:ind w:left="1399" w:right="841"/>
      </w:pPr>
      <w:r>
        <w:t>Photovoltaic (PV) - The technology that uses a semi-conductor material to convert light directly into electricity.</w:t>
      </w:r>
    </w:p>
    <w:p w14:paraId="1FF19E39" w14:textId="77777777" w:rsidR="001B20F0" w:rsidRDefault="001B20F0" w:rsidP="001B20F0">
      <w:pPr>
        <w:pStyle w:val="BodyText"/>
        <w:spacing w:before="2"/>
      </w:pPr>
    </w:p>
    <w:p w14:paraId="134FA4A3" w14:textId="42DD1F08" w:rsidR="001B20F0" w:rsidRDefault="001B20F0" w:rsidP="001B20F0">
      <w:pPr>
        <w:pStyle w:val="BodyText"/>
        <w:ind w:left="1399" w:right="1330"/>
        <w:jc w:val="both"/>
      </w:pPr>
      <w:r>
        <w:t>Solar Collector Panel -Any part of a Solar Energy System that absorbs solar energy for use in the system’s energy transformation process. The Solar Collector Panel does not include frames, supports, or mounting hardware.</w:t>
      </w:r>
    </w:p>
    <w:p w14:paraId="37FC60C1" w14:textId="6818A6B3" w:rsidR="001B20F0" w:rsidRDefault="001B20F0" w:rsidP="001B20F0">
      <w:pPr>
        <w:pStyle w:val="BodyText"/>
        <w:ind w:left="1399" w:right="1330"/>
        <w:jc w:val="both"/>
      </w:pPr>
    </w:p>
    <w:p w14:paraId="14C01206" w14:textId="59F85AE6" w:rsidR="001B20F0" w:rsidRDefault="001B20F0" w:rsidP="001B20F0">
      <w:pPr>
        <w:pStyle w:val="BodyText"/>
        <w:ind w:left="1399" w:right="1330"/>
        <w:jc w:val="both"/>
        <w:rPr>
          <w:b/>
          <w:i/>
        </w:rPr>
      </w:pPr>
      <w:r>
        <w:rPr>
          <w:b/>
          <w:i/>
        </w:rPr>
        <w:t>Solar Energy Storage System – A device that reserves energy for later consumption that is charged by a connected Solar Energy System.  An</w:t>
      </w:r>
      <w:r w:rsidR="00562C2D">
        <w:rPr>
          <w:b/>
          <w:i/>
        </w:rPr>
        <w:t>y</w:t>
      </w:r>
      <w:r>
        <w:rPr>
          <w:b/>
          <w:i/>
        </w:rPr>
        <w:t xml:space="preserve"> such storage system shall be considered part of the Solar Energy System.</w:t>
      </w:r>
    </w:p>
    <w:p w14:paraId="27C414A1" w14:textId="28582D9F" w:rsidR="00562C2D" w:rsidRDefault="00562C2D" w:rsidP="001B20F0">
      <w:pPr>
        <w:pStyle w:val="BodyText"/>
        <w:ind w:left="1399" w:right="1330"/>
        <w:jc w:val="both"/>
        <w:rPr>
          <w:b/>
          <w:i/>
        </w:rPr>
      </w:pPr>
    </w:p>
    <w:p w14:paraId="59DAEB07" w14:textId="725EA3C5" w:rsidR="00562C2D" w:rsidRPr="001B20F0" w:rsidRDefault="00562C2D" w:rsidP="001B20F0">
      <w:pPr>
        <w:pStyle w:val="BodyText"/>
        <w:ind w:left="1399" w:right="1330"/>
        <w:jc w:val="both"/>
        <w:rPr>
          <w:b/>
          <w:i/>
        </w:rPr>
      </w:pPr>
      <w:r>
        <w:rPr>
          <w:b/>
          <w:i/>
        </w:rPr>
        <w:t xml:space="preserve">Canopy/Carport Solar Photovoltaic System </w:t>
      </w:r>
      <w:r w:rsidR="003408FA">
        <w:rPr>
          <w:b/>
          <w:i/>
        </w:rPr>
        <w:t xml:space="preserve">– A free standing Solar Energy System where the Solar Collector Panels are designed to be </w:t>
      </w:r>
      <w:r w:rsidR="003408FA">
        <w:rPr>
          <w:b/>
          <w:i/>
        </w:rPr>
        <w:lastRenderedPageBreak/>
        <w:t xml:space="preserve">the roof, and span to structural supports </w:t>
      </w:r>
      <w:r w:rsidR="00EA0588">
        <w:rPr>
          <w:b/>
          <w:i/>
        </w:rPr>
        <w:t>and which maintain</w:t>
      </w:r>
      <w:r w:rsidR="007B6307">
        <w:rPr>
          <w:b/>
          <w:i/>
        </w:rPr>
        <w:t>s</w:t>
      </w:r>
      <w:r w:rsidR="00EA0588">
        <w:rPr>
          <w:b/>
          <w:i/>
        </w:rPr>
        <w:t xml:space="preserve"> the function of a parking surface or pedestrian walkway beneath the canopy.</w:t>
      </w:r>
      <w:r>
        <w:rPr>
          <w:b/>
          <w:i/>
        </w:rPr>
        <w:t xml:space="preserve">  </w:t>
      </w:r>
    </w:p>
    <w:p w14:paraId="716BAFF8" w14:textId="77777777" w:rsidR="001B20F0" w:rsidRDefault="001B20F0" w:rsidP="001B20F0">
      <w:pPr>
        <w:pStyle w:val="BodyText"/>
        <w:spacing w:before="11"/>
        <w:rPr>
          <w:sz w:val="19"/>
        </w:rPr>
      </w:pPr>
    </w:p>
    <w:p w14:paraId="4B4AA41F" w14:textId="77777777" w:rsidR="001B20F0" w:rsidRPr="001B20F0" w:rsidRDefault="001B20F0" w:rsidP="001B20F0">
      <w:pPr>
        <w:pStyle w:val="BodyText"/>
        <w:ind w:left="1399" w:right="1321"/>
        <w:rPr>
          <w:strike/>
        </w:rPr>
      </w:pPr>
      <w:bookmarkStart w:id="1" w:name="_Hlk872259"/>
      <w:r w:rsidRPr="001B20F0">
        <w:rPr>
          <w:strike/>
        </w:rPr>
        <w:t>Solar Energy System – A device or structural design feature, a substantial purpose of which is to provide for the collection, storage, and distribution of solar energy for space heating or cooling, electrical generation, or water heating.</w:t>
      </w:r>
    </w:p>
    <w:bookmarkEnd w:id="1"/>
    <w:p w14:paraId="098709D0" w14:textId="77777777" w:rsidR="001B20F0" w:rsidRDefault="001B20F0" w:rsidP="001B20F0">
      <w:pPr>
        <w:pStyle w:val="BodyText"/>
        <w:spacing w:before="11"/>
        <w:rPr>
          <w:sz w:val="19"/>
        </w:rPr>
      </w:pPr>
    </w:p>
    <w:p w14:paraId="1C902E28" w14:textId="77777777" w:rsidR="001B20F0" w:rsidRDefault="001B20F0" w:rsidP="001B20F0">
      <w:pPr>
        <w:pStyle w:val="ListParagraph"/>
        <w:numPr>
          <w:ilvl w:val="2"/>
          <w:numId w:val="8"/>
        </w:numPr>
        <w:tabs>
          <w:tab w:val="left" w:pos="2120"/>
        </w:tabs>
        <w:ind w:left="2119" w:hanging="720"/>
        <w:rPr>
          <w:sz w:val="20"/>
        </w:rPr>
      </w:pPr>
      <w:r>
        <w:rPr>
          <w:sz w:val="20"/>
        </w:rPr>
        <w:t>General Standards</w:t>
      </w:r>
    </w:p>
    <w:p w14:paraId="624773D8" w14:textId="77777777" w:rsidR="001B20F0" w:rsidRDefault="001B20F0" w:rsidP="001B20F0">
      <w:pPr>
        <w:pStyle w:val="BodyText"/>
        <w:spacing w:before="1"/>
      </w:pPr>
    </w:p>
    <w:p w14:paraId="151341BE" w14:textId="5E4F0681" w:rsidR="00EA0588" w:rsidRPr="00DF77F3" w:rsidRDefault="00EA0588" w:rsidP="00DF77F3">
      <w:pPr>
        <w:pStyle w:val="ListParagraph"/>
        <w:numPr>
          <w:ilvl w:val="0"/>
          <w:numId w:val="10"/>
        </w:numPr>
        <w:tabs>
          <w:tab w:val="left" w:pos="2119"/>
          <w:tab w:val="left" w:pos="2120"/>
        </w:tabs>
        <w:ind w:right="1174"/>
        <w:rPr>
          <w:strike/>
          <w:sz w:val="20"/>
        </w:rPr>
      </w:pPr>
      <w:r w:rsidRPr="00DF77F3">
        <w:rPr>
          <w:strike/>
          <w:sz w:val="20"/>
        </w:rPr>
        <w:t>A Solar Energy System shall provide power for the principal use and /or accessory use of the property on which the Solar Energy System is located and shall</w:t>
      </w:r>
      <w:r w:rsidRPr="00DF77F3">
        <w:rPr>
          <w:strike/>
          <w:spacing w:val="-30"/>
          <w:sz w:val="20"/>
        </w:rPr>
        <w:t xml:space="preserve"> </w:t>
      </w:r>
      <w:r w:rsidRPr="00DF77F3">
        <w:rPr>
          <w:strike/>
          <w:sz w:val="20"/>
        </w:rPr>
        <w:t xml:space="preserve">not be used for the generation of power for the sale of energy to other users, although this provision shall not prohibit the sale of excess power generated to the local utility company. </w:t>
      </w:r>
    </w:p>
    <w:p w14:paraId="3A74801E" w14:textId="77777777" w:rsidR="00937129" w:rsidRDefault="00937129" w:rsidP="00937129">
      <w:pPr>
        <w:tabs>
          <w:tab w:val="left" w:pos="2119"/>
          <w:tab w:val="left" w:pos="2120"/>
        </w:tabs>
        <w:ind w:left="720" w:right="1174"/>
        <w:rPr>
          <w:b/>
          <w:i/>
          <w:sz w:val="20"/>
        </w:rPr>
      </w:pPr>
    </w:p>
    <w:p w14:paraId="3F61BB3D" w14:textId="3FC70435" w:rsidR="00EA0588" w:rsidRPr="00937129" w:rsidRDefault="00937129" w:rsidP="00937129">
      <w:pPr>
        <w:pStyle w:val="ListParagraph"/>
        <w:numPr>
          <w:ilvl w:val="0"/>
          <w:numId w:val="16"/>
        </w:numPr>
        <w:tabs>
          <w:tab w:val="left" w:pos="2119"/>
          <w:tab w:val="left" w:pos="2120"/>
        </w:tabs>
        <w:ind w:right="1174"/>
        <w:rPr>
          <w:strike/>
          <w:sz w:val="20"/>
        </w:rPr>
      </w:pPr>
      <w:r w:rsidRPr="00937129">
        <w:rPr>
          <w:b/>
          <w:i/>
          <w:sz w:val="20"/>
        </w:rPr>
        <w:t xml:space="preserve"> </w:t>
      </w:r>
      <w:r w:rsidR="00EA0588" w:rsidRPr="00937129">
        <w:rPr>
          <w:b/>
          <w:i/>
          <w:sz w:val="20"/>
        </w:rPr>
        <w:t>Solar Energy Systems may provide energy either (1) for consumption on site for the purpose of defraying the cost of electricity purchased for consumption on site; or (2) for the sale of electricity  to the local utility company</w:t>
      </w:r>
      <w:r w:rsidR="00296FE7">
        <w:rPr>
          <w:b/>
          <w:i/>
          <w:sz w:val="20"/>
        </w:rPr>
        <w:t xml:space="preserve">, </w:t>
      </w:r>
      <w:r w:rsidR="00EA0588" w:rsidRPr="00937129">
        <w:rPr>
          <w:b/>
          <w:i/>
          <w:sz w:val="20"/>
        </w:rPr>
        <w:t xml:space="preserve">with benefits provided </w:t>
      </w:r>
      <w:r w:rsidR="00296FE7">
        <w:rPr>
          <w:b/>
          <w:i/>
          <w:sz w:val="20"/>
        </w:rPr>
        <w:t xml:space="preserve">either </w:t>
      </w:r>
      <w:r w:rsidR="00EA0588" w:rsidRPr="00937129">
        <w:rPr>
          <w:b/>
          <w:i/>
          <w:sz w:val="20"/>
        </w:rPr>
        <w:t xml:space="preserve">through payments </w:t>
      </w:r>
      <w:r w:rsidR="00296FE7">
        <w:rPr>
          <w:b/>
          <w:i/>
          <w:sz w:val="20"/>
        </w:rPr>
        <w:t xml:space="preserve">directly </w:t>
      </w:r>
      <w:r w:rsidR="00EA0588" w:rsidRPr="00937129">
        <w:rPr>
          <w:b/>
          <w:i/>
          <w:sz w:val="20"/>
        </w:rPr>
        <w:t>from the utility, from a third-party owner/provider of the Solar Energy System</w:t>
      </w:r>
      <w:r w:rsidR="00296FE7">
        <w:rPr>
          <w:b/>
          <w:i/>
          <w:sz w:val="20"/>
        </w:rPr>
        <w:t>,</w:t>
      </w:r>
      <w:r w:rsidR="00EA0588" w:rsidRPr="00937129">
        <w:rPr>
          <w:b/>
          <w:i/>
          <w:sz w:val="20"/>
        </w:rPr>
        <w:t xml:space="preserve"> or through the purchase</w:t>
      </w:r>
      <w:r w:rsidR="00DF77F3" w:rsidRPr="00937129">
        <w:rPr>
          <w:b/>
          <w:i/>
          <w:sz w:val="20"/>
        </w:rPr>
        <w:t xml:space="preserve"> of electricity at reduced prices from the owner/provider of the Solar energy System</w:t>
      </w:r>
      <w:r w:rsidR="00296FE7">
        <w:rPr>
          <w:b/>
          <w:i/>
          <w:sz w:val="20"/>
        </w:rPr>
        <w:t>, or some combination of the above.</w:t>
      </w:r>
      <w:r w:rsidR="00DF77F3" w:rsidRPr="00937129">
        <w:rPr>
          <w:sz w:val="20"/>
        </w:rPr>
        <w:t>.</w:t>
      </w:r>
    </w:p>
    <w:p w14:paraId="5E16177F" w14:textId="10904213" w:rsidR="00EA0588" w:rsidRPr="00DF77F3" w:rsidRDefault="00EA0588" w:rsidP="00EA0588">
      <w:pPr>
        <w:pStyle w:val="ListParagraph"/>
        <w:tabs>
          <w:tab w:val="left" w:pos="2119"/>
          <w:tab w:val="left" w:pos="2120"/>
        </w:tabs>
        <w:ind w:left="1399" w:right="1174"/>
        <w:rPr>
          <w:strike/>
          <w:sz w:val="20"/>
        </w:rPr>
      </w:pPr>
    </w:p>
    <w:p w14:paraId="771FFF26" w14:textId="77777777" w:rsidR="00937129" w:rsidRDefault="00EA0588" w:rsidP="007C27B7">
      <w:pPr>
        <w:tabs>
          <w:tab w:val="left" w:pos="2119"/>
          <w:tab w:val="left" w:pos="2120"/>
        </w:tabs>
        <w:ind w:right="1174"/>
        <w:rPr>
          <w:rFonts w:ascii="Arial" w:hAnsi="Arial" w:cs="Arial"/>
          <w:strike/>
          <w:sz w:val="20"/>
        </w:rPr>
      </w:pPr>
      <w:r w:rsidRPr="007C27B7">
        <w:rPr>
          <w:rFonts w:ascii="Arial" w:hAnsi="Arial" w:cs="Arial"/>
          <w:sz w:val="20"/>
        </w:rPr>
        <w:t xml:space="preserve"> </w:t>
      </w:r>
      <w:r w:rsidR="007C27B7">
        <w:rPr>
          <w:rFonts w:ascii="Arial" w:hAnsi="Arial" w:cs="Arial"/>
          <w:sz w:val="20"/>
        </w:rPr>
        <w:t xml:space="preserve">        </w:t>
      </w:r>
      <w:r w:rsidRPr="007C27B7">
        <w:rPr>
          <w:rFonts w:ascii="Arial" w:hAnsi="Arial" w:cs="Arial"/>
          <w:sz w:val="20"/>
        </w:rPr>
        <w:t xml:space="preserve">   </w:t>
      </w:r>
      <w:r w:rsidR="007C27B7" w:rsidRPr="00937129">
        <w:rPr>
          <w:rFonts w:ascii="Arial" w:hAnsi="Arial" w:cs="Arial"/>
          <w:strike/>
          <w:sz w:val="20"/>
        </w:rPr>
        <w:t>(b)</w:t>
      </w:r>
      <w:r w:rsidRPr="007C27B7">
        <w:rPr>
          <w:rFonts w:ascii="Arial" w:hAnsi="Arial" w:cs="Arial"/>
          <w:sz w:val="20"/>
        </w:rPr>
        <w:t xml:space="preserve">    </w:t>
      </w:r>
      <w:r w:rsidR="001B20F0" w:rsidRPr="007C27B7">
        <w:rPr>
          <w:rFonts w:ascii="Arial" w:hAnsi="Arial" w:cs="Arial"/>
          <w:strike/>
          <w:sz w:val="20"/>
        </w:rPr>
        <w:t>Whenever practical, all Solar Energy Systems shall be installed on an existing dwelling or building. All other systems shall require site plan review under Section</w:t>
      </w:r>
      <w:r w:rsidR="001B20F0" w:rsidRPr="007C27B7">
        <w:rPr>
          <w:rFonts w:ascii="Arial" w:hAnsi="Arial" w:cs="Arial"/>
          <w:strike/>
          <w:spacing w:val="-33"/>
          <w:sz w:val="20"/>
        </w:rPr>
        <w:t xml:space="preserve"> </w:t>
      </w:r>
      <w:r w:rsidR="001B20F0" w:rsidRPr="007C27B7">
        <w:rPr>
          <w:rFonts w:ascii="Arial" w:hAnsi="Arial" w:cs="Arial"/>
          <w:strike/>
          <w:sz w:val="20"/>
        </w:rPr>
        <w:t>17.7.</w:t>
      </w:r>
      <w:r w:rsidR="00937129">
        <w:rPr>
          <w:rFonts w:ascii="Arial" w:hAnsi="Arial" w:cs="Arial"/>
          <w:strike/>
          <w:sz w:val="20"/>
        </w:rPr>
        <w:t xml:space="preserve"> </w:t>
      </w:r>
    </w:p>
    <w:p w14:paraId="659353AD" w14:textId="394C6FD5" w:rsidR="001B20F0" w:rsidRPr="007C27B7" w:rsidRDefault="00937129" w:rsidP="007C27B7">
      <w:pPr>
        <w:tabs>
          <w:tab w:val="left" w:pos="2119"/>
          <w:tab w:val="left" w:pos="2120"/>
        </w:tabs>
        <w:ind w:right="1174"/>
        <w:rPr>
          <w:rFonts w:ascii="Arial" w:hAnsi="Arial" w:cs="Arial"/>
          <w:strike/>
          <w:sz w:val="20"/>
        </w:rPr>
      </w:pPr>
      <w:r>
        <w:rPr>
          <w:rFonts w:ascii="Arial" w:hAnsi="Arial" w:cs="Arial"/>
          <w:sz w:val="20"/>
        </w:rPr>
        <w:t xml:space="preserve">            (b)  </w:t>
      </w:r>
      <w:r w:rsidR="00DF77F3" w:rsidRPr="007C27B7">
        <w:rPr>
          <w:rFonts w:ascii="Arial" w:hAnsi="Arial" w:cs="Arial"/>
          <w:b/>
          <w:i/>
          <w:sz w:val="20"/>
        </w:rPr>
        <w:t>Solar Energy Systems other than compliant Building-Integrated Solar Energy Systems and compliant Roof-Mounted Solar Energy Systems on existing structures shall be subject to site plan review under Section 17.7.  As a condition of site plan approval, the Board may require a bond or other surety to assure appropriate decommissioning of the installation or other measures to protect public safety.</w:t>
      </w:r>
    </w:p>
    <w:p w14:paraId="2C520213" w14:textId="6D8D24C5" w:rsidR="001B20F0" w:rsidRPr="00937129" w:rsidRDefault="00937129" w:rsidP="00937129">
      <w:pPr>
        <w:ind w:left="720"/>
        <w:rPr>
          <w:rFonts w:ascii="Arial" w:hAnsi="Arial" w:cs="Arial"/>
          <w:sz w:val="20"/>
        </w:rPr>
      </w:pPr>
      <w:r w:rsidRPr="00937129">
        <w:rPr>
          <w:rFonts w:ascii="Arial" w:hAnsi="Arial" w:cs="Arial"/>
          <w:b/>
          <w:i/>
          <w:sz w:val="20"/>
        </w:rPr>
        <w:t>(c)</w:t>
      </w:r>
      <w:r w:rsidR="004449DC" w:rsidRPr="00937129">
        <w:rPr>
          <w:rFonts w:ascii="Arial" w:hAnsi="Arial" w:cs="Arial"/>
          <w:sz w:val="20"/>
        </w:rPr>
        <w:t xml:space="preserve"> </w:t>
      </w:r>
      <w:r w:rsidR="00EA0588" w:rsidRPr="00937129">
        <w:rPr>
          <w:rFonts w:ascii="Arial" w:hAnsi="Arial" w:cs="Arial"/>
          <w:sz w:val="20"/>
        </w:rPr>
        <w:t>A</w:t>
      </w:r>
      <w:r w:rsidR="001B20F0" w:rsidRPr="00937129">
        <w:rPr>
          <w:rFonts w:ascii="Arial" w:hAnsi="Arial" w:cs="Arial"/>
          <w:sz w:val="20"/>
        </w:rPr>
        <w:t xml:space="preserve"> Solar Energy System shall not be used to display advertising, including but</w:t>
      </w:r>
      <w:r w:rsidR="001B20F0" w:rsidRPr="00937129">
        <w:rPr>
          <w:rFonts w:ascii="Arial" w:hAnsi="Arial" w:cs="Arial"/>
          <w:spacing w:val="-28"/>
          <w:sz w:val="20"/>
        </w:rPr>
        <w:t xml:space="preserve"> </w:t>
      </w:r>
      <w:r w:rsidR="001B20F0" w:rsidRPr="00937129">
        <w:rPr>
          <w:rFonts w:ascii="Arial" w:hAnsi="Arial" w:cs="Arial"/>
          <w:sz w:val="20"/>
        </w:rPr>
        <w:t>not limited to</w:t>
      </w:r>
      <w:r w:rsidR="001B20F0" w:rsidRPr="00937129">
        <w:rPr>
          <w:rFonts w:ascii="Arial" w:hAnsi="Arial" w:cs="Arial"/>
          <w:spacing w:val="-1"/>
          <w:sz w:val="20"/>
        </w:rPr>
        <w:t xml:space="preserve"> </w:t>
      </w:r>
      <w:r w:rsidR="001B20F0" w:rsidRPr="00937129">
        <w:rPr>
          <w:rFonts w:ascii="Arial" w:hAnsi="Arial" w:cs="Arial"/>
          <w:sz w:val="20"/>
        </w:rPr>
        <w:t>signage.</w:t>
      </w:r>
    </w:p>
    <w:p w14:paraId="612668D8" w14:textId="77777777" w:rsidR="001B20F0" w:rsidRPr="00937129" w:rsidRDefault="001B20F0" w:rsidP="001B20F0">
      <w:pPr>
        <w:pStyle w:val="BodyText"/>
        <w:spacing w:before="10"/>
        <w:rPr>
          <w:sz w:val="19"/>
        </w:rPr>
      </w:pPr>
    </w:p>
    <w:p w14:paraId="19910D6C" w14:textId="7487271C" w:rsidR="001B20F0" w:rsidRPr="00937129" w:rsidRDefault="00937129" w:rsidP="00937129">
      <w:pPr>
        <w:tabs>
          <w:tab w:val="left" w:pos="2120"/>
          <w:tab w:val="left" w:pos="2121"/>
        </w:tabs>
        <w:ind w:left="720" w:right="1488"/>
        <w:rPr>
          <w:rFonts w:ascii="Arial" w:hAnsi="Arial" w:cs="Arial"/>
          <w:sz w:val="20"/>
        </w:rPr>
      </w:pPr>
      <w:r w:rsidRPr="00937129">
        <w:rPr>
          <w:rFonts w:ascii="Arial" w:hAnsi="Arial" w:cs="Arial"/>
          <w:b/>
          <w:i/>
          <w:sz w:val="20"/>
        </w:rPr>
        <w:t>(d)</w:t>
      </w:r>
      <w:r w:rsidR="00DF77F3" w:rsidRPr="00937129">
        <w:rPr>
          <w:rFonts w:ascii="Arial" w:hAnsi="Arial" w:cs="Arial"/>
          <w:sz w:val="20"/>
        </w:rPr>
        <w:t xml:space="preserve"> </w:t>
      </w:r>
      <w:r w:rsidR="001B20F0" w:rsidRPr="00937129">
        <w:rPr>
          <w:rFonts w:ascii="Arial" w:hAnsi="Arial" w:cs="Arial"/>
          <w:sz w:val="20"/>
        </w:rPr>
        <w:t>Solar Energy Systems shall be placed and arranged such that reflected</w:t>
      </w:r>
      <w:r w:rsidR="001B20F0" w:rsidRPr="00937129">
        <w:rPr>
          <w:rFonts w:ascii="Arial" w:hAnsi="Arial" w:cs="Arial"/>
          <w:spacing w:val="-28"/>
          <w:sz w:val="20"/>
        </w:rPr>
        <w:t xml:space="preserve"> </w:t>
      </w:r>
      <w:r w:rsidR="001B20F0" w:rsidRPr="00937129">
        <w:rPr>
          <w:rFonts w:ascii="Arial" w:hAnsi="Arial" w:cs="Arial"/>
          <w:sz w:val="20"/>
        </w:rPr>
        <w:t>solar glare shall not be directed onto adjacent buildings, properties or</w:t>
      </w:r>
      <w:r w:rsidR="001B20F0" w:rsidRPr="00937129">
        <w:rPr>
          <w:rFonts w:ascii="Arial" w:hAnsi="Arial" w:cs="Arial"/>
          <w:spacing w:val="-11"/>
          <w:sz w:val="20"/>
        </w:rPr>
        <w:t xml:space="preserve"> </w:t>
      </w:r>
      <w:r w:rsidR="001B20F0" w:rsidRPr="00937129">
        <w:rPr>
          <w:rFonts w:ascii="Arial" w:hAnsi="Arial" w:cs="Arial"/>
          <w:sz w:val="20"/>
        </w:rPr>
        <w:t>roadways.</w:t>
      </w:r>
    </w:p>
    <w:p w14:paraId="6CBCB1BD" w14:textId="77777777" w:rsidR="001B20F0" w:rsidRPr="00DF77F3" w:rsidRDefault="001B20F0" w:rsidP="001B20F0">
      <w:pPr>
        <w:pStyle w:val="BodyText"/>
        <w:spacing w:before="2"/>
      </w:pPr>
    </w:p>
    <w:p w14:paraId="1DFB80C5" w14:textId="3CFBAC79" w:rsidR="001B20F0" w:rsidRPr="00DF77F3" w:rsidRDefault="00DF77F3" w:rsidP="00DF77F3">
      <w:pPr>
        <w:tabs>
          <w:tab w:val="left" w:pos="2120"/>
          <w:tab w:val="left" w:pos="2121"/>
        </w:tabs>
        <w:ind w:right="1210"/>
        <w:rPr>
          <w:rFonts w:ascii="Arial" w:hAnsi="Arial" w:cs="Arial"/>
          <w:sz w:val="20"/>
        </w:rPr>
      </w:pPr>
      <w:r w:rsidRPr="00DF77F3">
        <w:rPr>
          <w:rFonts w:ascii="Arial" w:hAnsi="Arial" w:cs="Arial"/>
          <w:b/>
          <w:i/>
          <w:sz w:val="20"/>
        </w:rPr>
        <w:t xml:space="preserve">               (e)</w:t>
      </w:r>
      <w:r w:rsidRPr="00DF77F3">
        <w:rPr>
          <w:rFonts w:ascii="Arial" w:hAnsi="Arial" w:cs="Arial"/>
          <w:sz w:val="20"/>
        </w:rPr>
        <w:t xml:space="preserve">  </w:t>
      </w:r>
      <w:r w:rsidR="001B20F0" w:rsidRPr="00DF77F3">
        <w:rPr>
          <w:rFonts w:ascii="Arial" w:hAnsi="Arial" w:cs="Arial"/>
          <w:sz w:val="20"/>
        </w:rPr>
        <w:t>Appurtenant electric, piping, wiring or equipment for Solar Energy Systems</w:t>
      </w:r>
      <w:r w:rsidR="001B20F0" w:rsidRPr="00DF77F3">
        <w:rPr>
          <w:rFonts w:ascii="Arial" w:hAnsi="Arial" w:cs="Arial"/>
          <w:spacing w:val="-32"/>
          <w:sz w:val="20"/>
        </w:rPr>
        <w:t xml:space="preserve"> </w:t>
      </w:r>
      <w:r w:rsidR="001B20F0" w:rsidRPr="00DF77F3">
        <w:rPr>
          <w:rFonts w:ascii="Arial" w:hAnsi="Arial" w:cs="Arial"/>
          <w:sz w:val="20"/>
        </w:rPr>
        <w:t>shall be allowed to extend beyond the perimeter of the building on a side or rear yard exposure.</w:t>
      </w:r>
    </w:p>
    <w:p w14:paraId="5487C8A0" w14:textId="77777777" w:rsidR="001B20F0" w:rsidRDefault="001B20F0" w:rsidP="001B20F0">
      <w:pPr>
        <w:pStyle w:val="BodyText"/>
        <w:spacing w:before="11"/>
        <w:rPr>
          <w:sz w:val="19"/>
        </w:rPr>
      </w:pPr>
    </w:p>
    <w:p w14:paraId="782891C4" w14:textId="1D348A62" w:rsidR="001B20F0" w:rsidRDefault="001B20F0" w:rsidP="001B20F0">
      <w:pPr>
        <w:pStyle w:val="ListParagraph"/>
        <w:numPr>
          <w:ilvl w:val="2"/>
          <w:numId w:val="8"/>
        </w:numPr>
        <w:tabs>
          <w:tab w:val="left" w:pos="2121"/>
        </w:tabs>
        <w:ind w:left="2120" w:hanging="720"/>
        <w:rPr>
          <w:sz w:val="20"/>
        </w:rPr>
      </w:pPr>
      <w:r>
        <w:rPr>
          <w:sz w:val="20"/>
        </w:rPr>
        <w:t>Design Standards in Residential Districts</w:t>
      </w:r>
      <w:r w:rsidR="00FC0B3C">
        <w:rPr>
          <w:b/>
          <w:i/>
          <w:sz w:val="20"/>
        </w:rPr>
        <w:t>, excluding properties used for municipal purposes.</w:t>
      </w:r>
    </w:p>
    <w:p w14:paraId="476CFEC5" w14:textId="77777777" w:rsidR="001B20F0" w:rsidRDefault="001B20F0" w:rsidP="001B20F0">
      <w:pPr>
        <w:pStyle w:val="BodyText"/>
        <w:spacing w:before="1"/>
      </w:pPr>
    </w:p>
    <w:p w14:paraId="3B769B11" w14:textId="77777777" w:rsidR="001B20F0" w:rsidRDefault="001B20F0" w:rsidP="001B20F0">
      <w:pPr>
        <w:pStyle w:val="ListParagraph"/>
        <w:numPr>
          <w:ilvl w:val="0"/>
          <w:numId w:val="6"/>
        </w:numPr>
        <w:tabs>
          <w:tab w:val="left" w:pos="2120"/>
          <w:tab w:val="left" w:pos="2121"/>
        </w:tabs>
        <w:ind w:hanging="720"/>
        <w:rPr>
          <w:sz w:val="20"/>
        </w:rPr>
      </w:pPr>
      <w:r>
        <w:rPr>
          <w:sz w:val="20"/>
        </w:rPr>
        <w:t>Building-Mounted Solar Energy</w:t>
      </w:r>
      <w:r>
        <w:rPr>
          <w:spacing w:val="-4"/>
          <w:sz w:val="20"/>
        </w:rPr>
        <w:t xml:space="preserve"> </w:t>
      </w:r>
      <w:r>
        <w:rPr>
          <w:sz w:val="20"/>
        </w:rPr>
        <w:t>Systems</w:t>
      </w:r>
    </w:p>
    <w:p w14:paraId="5027AA4D" w14:textId="77777777" w:rsidR="001B20F0" w:rsidRDefault="001B20F0" w:rsidP="001B20F0">
      <w:pPr>
        <w:pStyle w:val="BodyText"/>
        <w:spacing w:before="1"/>
      </w:pPr>
    </w:p>
    <w:p w14:paraId="1CBD1E9F" w14:textId="67016C5E" w:rsidR="001B20F0" w:rsidRDefault="001B20F0" w:rsidP="001B20F0">
      <w:pPr>
        <w:pStyle w:val="BodyText"/>
        <w:ind w:left="1400"/>
      </w:pPr>
      <w:r>
        <w:t>Building-mounted Solar Energy Systems</w:t>
      </w:r>
      <w:r w:rsidR="00FC0B3C">
        <w:t xml:space="preserve"> of </w:t>
      </w:r>
      <w:r w:rsidR="00FC0B3C" w:rsidRPr="00FC0B3C">
        <w:rPr>
          <w:b/>
          <w:i/>
        </w:rPr>
        <w:t>any size</w:t>
      </w:r>
      <w:r>
        <w:t xml:space="preserve"> are permitted in the following locations:</w:t>
      </w:r>
    </w:p>
    <w:p w14:paraId="1E4C7AA7" w14:textId="77777777" w:rsidR="001B20F0" w:rsidRDefault="001B20F0" w:rsidP="001B20F0">
      <w:pPr>
        <w:pStyle w:val="BodyText"/>
        <w:spacing w:before="10"/>
        <w:rPr>
          <w:sz w:val="19"/>
        </w:rPr>
      </w:pPr>
    </w:p>
    <w:p w14:paraId="770A17AE" w14:textId="77777777" w:rsidR="001B20F0" w:rsidRDefault="001B20F0" w:rsidP="001B20F0">
      <w:pPr>
        <w:pStyle w:val="ListParagraph"/>
        <w:numPr>
          <w:ilvl w:val="0"/>
          <w:numId w:val="5"/>
        </w:numPr>
        <w:tabs>
          <w:tab w:val="left" w:pos="2120"/>
          <w:tab w:val="left" w:pos="2121"/>
        </w:tabs>
        <w:rPr>
          <w:sz w:val="20"/>
        </w:rPr>
      </w:pPr>
      <w:r>
        <w:rPr>
          <w:sz w:val="20"/>
        </w:rPr>
        <w:t>On the roofs of principal and accessory structures,</w:t>
      </w:r>
      <w:r>
        <w:rPr>
          <w:spacing w:val="-11"/>
          <w:sz w:val="20"/>
        </w:rPr>
        <w:t xml:space="preserve"> </w:t>
      </w:r>
      <w:r>
        <w:rPr>
          <w:sz w:val="20"/>
        </w:rPr>
        <w:t>and/or</w:t>
      </w:r>
    </w:p>
    <w:p w14:paraId="593B6532" w14:textId="77777777" w:rsidR="001B20F0" w:rsidRDefault="001B20F0" w:rsidP="001B20F0">
      <w:pPr>
        <w:pStyle w:val="BodyText"/>
        <w:spacing w:before="1"/>
      </w:pPr>
    </w:p>
    <w:p w14:paraId="56A61A16" w14:textId="77777777" w:rsidR="001B20F0" w:rsidRDefault="001B20F0" w:rsidP="001B20F0">
      <w:pPr>
        <w:pStyle w:val="ListParagraph"/>
        <w:numPr>
          <w:ilvl w:val="0"/>
          <w:numId w:val="5"/>
        </w:numPr>
        <w:tabs>
          <w:tab w:val="left" w:pos="2120"/>
          <w:tab w:val="left" w:pos="2121"/>
        </w:tabs>
        <w:rPr>
          <w:sz w:val="20"/>
        </w:rPr>
      </w:pPr>
      <w:r>
        <w:rPr>
          <w:sz w:val="20"/>
        </w:rPr>
        <w:t>On side and rear building</w:t>
      </w:r>
      <w:r>
        <w:rPr>
          <w:spacing w:val="-1"/>
          <w:sz w:val="20"/>
        </w:rPr>
        <w:t xml:space="preserve"> </w:t>
      </w:r>
      <w:r>
        <w:rPr>
          <w:sz w:val="20"/>
        </w:rPr>
        <w:t>facades</w:t>
      </w:r>
    </w:p>
    <w:p w14:paraId="3D439F8D" w14:textId="77777777" w:rsidR="001B20F0" w:rsidRDefault="001B20F0" w:rsidP="001B20F0">
      <w:pPr>
        <w:pStyle w:val="BodyText"/>
        <w:spacing w:before="1"/>
      </w:pPr>
    </w:p>
    <w:p w14:paraId="664CAABA" w14:textId="77777777" w:rsidR="001B20F0" w:rsidRPr="00FC0B3C" w:rsidRDefault="001B20F0" w:rsidP="001B20F0">
      <w:pPr>
        <w:pStyle w:val="BodyText"/>
        <w:ind w:left="1400" w:right="977"/>
        <w:rPr>
          <w:strike/>
        </w:rPr>
      </w:pPr>
      <w:r w:rsidRPr="00FC0B3C">
        <w:rPr>
          <w:strike/>
        </w:rPr>
        <w:t>The Planning Board may waive strict compliance and allow a building mounted Solar Energy System and/or appurtenant electric, piping, wiring or equipment for such Solar Energy System on the front façade of the building where it determines such action to be consistent with the purpose and intent of the zoning bylaw and otherwise in the public interest.</w:t>
      </w:r>
    </w:p>
    <w:p w14:paraId="263E9EDA" w14:textId="77777777" w:rsidR="001B20F0" w:rsidRDefault="001B20F0" w:rsidP="001B20F0">
      <w:pPr>
        <w:pStyle w:val="BodyText"/>
        <w:spacing w:before="10"/>
        <w:rPr>
          <w:sz w:val="19"/>
        </w:rPr>
      </w:pPr>
    </w:p>
    <w:p w14:paraId="4B60DFA5" w14:textId="7BF1EAD0" w:rsidR="001B20F0" w:rsidRDefault="001B20F0" w:rsidP="001B20F0">
      <w:pPr>
        <w:pStyle w:val="ListParagraph"/>
        <w:numPr>
          <w:ilvl w:val="0"/>
          <w:numId w:val="5"/>
        </w:numPr>
        <w:tabs>
          <w:tab w:val="left" w:pos="2120"/>
          <w:tab w:val="left" w:pos="2121"/>
        </w:tabs>
        <w:ind w:left="1400" w:right="1322" w:firstLine="0"/>
        <w:rPr>
          <w:sz w:val="20"/>
        </w:rPr>
      </w:pPr>
      <w:r>
        <w:rPr>
          <w:sz w:val="20"/>
        </w:rPr>
        <w:t>Building-Integrated Solar Energy Systems</w:t>
      </w:r>
      <w:r w:rsidR="00FC0B3C">
        <w:rPr>
          <w:sz w:val="20"/>
        </w:rPr>
        <w:t xml:space="preserve"> </w:t>
      </w:r>
      <w:r w:rsidR="00FC0B3C" w:rsidRPr="00FC0B3C">
        <w:rPr>
          <w:b/>
          <w:i/>
          <w:sz w:val="20"/>
        </w:rPr>
        <w:t>of any size</w:t>
      </w:r>
      <w:r w:rsidR="00FC0B3C">
        <w:rPr>
          <w:sz w:val="20"/>
        </w:rPr>
        <w:t xml:space="preserve"> </w:t>
      </w:r>
      <w:r>
        <w:rPr>
          <w:sz w:val="20"/>
        </w:rPr>
        <w:t>are also permitted on front or</w:t>
      </w:r>
      <w:r>
        <w:rPr>
          <w:spacing w:val="-34"/>
          <w:sz w:val="20"/>
        </w:rPr>
        <w:t xml:space="preserve"> </w:t>
      </w:r>
      <w:r>
        <w:rPr>
          <w:sz w:val="20"/>
        </w:rPr>
        <w:t>corner building</w:t>
      </w:r>
      <w:r>
        <w:rPr>
          <w:spacing w:val="-2"/>
          <w:sz w:val="20"/>
        </w:rPr>
        <w:t xml:space="preserve"> </w:t>
      </w:r>
      <w:r>
        <w:rPr>
          <w:sz w:val="20"/>
        </w:rPr>
        <w:t>facades</w:t>
      </w:r>
    </w:p>
    <w:p w14:paraId="5E709D99" w14:textId="77777777" w:rsidR="001B20F0" w:rsidRDefault="001B20F0" w:rsidP="001B20F0">
      <w:pPr>
        <w:pStyle w:val="BodyText"/>
        <w:spacing w:before="1"/>
      </w:pPr>
    </w:p>
    <w:p w14:paraId="215ADC90" w14:textId="77777777" w:rsidR="001B20F0" w:rsidRDefault="001B20F0" w:rsidP="001B20F0">
      <w:pPr>
        <w:pStyle w:val="BodyText"/>
        <w:ind w:left="1400" w:right="1376"/>
      </w:pPr>
      <w:r>
        <w:t>All Solar Energy System appurtenances such as, but not limited to, plumbing, water tanks, mounting structures, and support equipment shall be screened to the maximum extent possible without compromising the effectiveness of the Solar Collector Panels.</w:t>
      </w:r>
    </w:p>
    <w:p w14:paraId="35CC3BF5" w14:textId="77777777" w:rsidR="001B20F0" w:rsidRDefault="001B20F0" w:rsidP="001B20F0">
      <w:pPr>
        <w:pStyle w:val="BodyText"/>
      </w:pPr>
    </w:p>
    <w:p w14:paraId="7724EFF5" w14:textId="77777777" w:rsidR="001B20F0" w:rsidRDefault="001B20F0" w:rsidP="001B20F0">
      <w:pPr>
        <w:pStyle w:val="ListParagraph"/>
        <w:numPr>
          <w:ilvl w:val="0"/>
          <w:numId w:val="6"/>
        </w:numPr>
        <w:tabs>
          <w:tab w:val="left" w:pos="2120"/>
          <w:tab w:val="left" w:pos="2121"/>
        </w:tabs>
        <w:ind w:hanging="720"/>
        <w:rPr>
          <w:sz w:val="20"/>
        </w:rPr>
      </w:pPr>
      <w:r>
        <w:rPr>
          <w:sz w:val="20"/>
        </w:rPr>
        <w:t>Roof-Mounted Solar Energy Systems</w:t>
      </w:r>
    </w:p>
    <w:p w14:paraId="5F166E8E" w14:textId="77777777" w:rsidR="001B20F0" w:rsidRPr="00FC0B3C" w:rsidRDefault="001B20F0" w:rsidP="001B20F0">
      <w:pPr>
        <w:pStyle w:val="BodyText"/>
        <w:spacing w:before="1"/>
      </w:pPr>
    </w:p>
    <w:p w14:paraId="7A9C34CB" w14:textId="261C4AFF" w:rsidR="001B20F0" w:rsidRDefault="001B20F0" w:rsidP="001B20F0">
      <w:pPr>
        <w:pStyle w:val="BodyText"/>
        <w:ind w:left="1399" w:right="1299"/>
      </w:pPr>
      <w:r w:rsidRPr="00FC0B3C">
        <w:t>All roof-mounted Solar Collector Panels on a sloped roof will be subject to the following height limitations:</w:t>
      </w:r>
    </w:p>
    <w:p w14:paraId="2675DB1A" w14:textId="12632C58" w:rsidR="0024483C" w:rsidRDefault="0024483C" w:rsidP="001B20F0">
      <w:pPr>
        <w:pStyle w:val="BodyText"/>
        <w:ind w:left="1399" w:right="1299"/>
      </w:pPr>
    </w:p>
    <w:p w14:paraId="30AE8D3F" w14:textId="77777777" w:rsidR="0024483C" w:rsidRPr="009F6CC1" w:rsidRDefault="0024483C" w:rsidP="0024483C">
      <w:pPr>
        <w:pStyle w:val="ListParagraph"/>
        <w:numPr>
          <w:ilvl w:val="0"/>
          <w:numId w:val="1"/>
        </w:numPr>
        <w:tabs>
          <w:tab w:val="left" w:pos="2119"/>
          <w:tab w:val="left" w:pos="2120"/>
        </w:tabs>
        <w:spacing w:before="1"/>
        <w:ind w:right="1287"/>
        <w:rPr>
          <w:sz w:val="20"/>
        </w:rPr>
      </w:pPr>
      <w:r w:rsidRPr="009F6CC1">
        <w:rPr>
          <w:sz w:val="20"/>
        </w:rPr>
        <w:t xml:space="preserve">The top surface of any Solar Collector Panel mounted on a </w:t>
      </w:r>
      <w:r w:rsidRPr="007B6307">
        <w:rPr>
          <w:strike/>
          <w:sz w:val="20"/>
        </w:rPr>
        <w:t>south-facing</w:t>
      </w:r>
      <w:r w:rsidRPr="009F6CC1">
        <w:rPr>
          <w:spacing w:val="-29"/>
          <w:sz w:val="20"/>
        </w:rPr>
        <w:t xml:space="preserve"> </w:t>
      </w:r>
      <w:r w:rsidRPr="009F6CC1">
        <w:rPr>
          <w:sz w:val="20"/>
        </w:rPr>
        <w:t>sloped roof shall not exceed 12 inches above the adjacent finished roof</w:t>
      </w:r>
      <w:r w:rsidRPr="009F6CC1">
        <w:rPr>
          <w:spacing w:val="-7"/>
          <w:sz w:val="20"/>
        </w:rPr>
        <w:t xml:space="preserve"> </w:t>
      </w:r>
      <w:r w:rsidRPr="009F6CC1">
        <w:rPr>
          <w:sz w:val="20"/>
        </w:rPr>
        <w:t xml:space="preserve">surface </w:t>
      </w:r>
      <w:r w:rsidRPr="009F6CC1">
        <w:rPr>
          <w:b/>
          <w:i/>
          <w:sz w:val="20"/>
        </w:rPr>
        <w:t>and shall not extend above the adjacent ridge line.</w:t>
      </w:r>
    </w:p>
    <w:p w14:paraId="336D7989" w14:textId="77777777" w:rsidR="0024483C" w:rsidRPr="000563CB" w:rsidRDefault="0024483C" w:rsidP="0024483C">
      <w:pPr>
        <w:pStyle w:val="ListParagraph"/>
        <w:numPr>
          <w:ilvl w:val="0"/>
          <w:numId w:val="1"/>
        </w:numPr>
        <w:tabs>
          <w:tab w:val="left" w:pos="2121"/>
        </w:tabs>
        <w:spacing w:before="167"/>
        <w:ind w:right="1600" w:firstLine="1"/>
        <w:jc w:val="both"/>
        <w:rPr>
          <w:strike/>
          <w:sz w:val="20"/>
        </w:rPr>
      </w:pPr>
      <w:r>
        <w:rPr>
          <w:strike/>
          <w:sz w:val="20"/>
        </w:rPr>
        <w:t>T</w:t>
      </w:r>
      <w:r w:rsidRPr="000563CB">
        <w:rPr>
          <w:strike/>
          <w:sz w:val="20"/>
        </w:rPr>
        <w:t>he top surface of any Solar Collector Panel mounted on a north -, east-,</w:t>
      </w:r>
      <w:r w:rsidRPr="000563CB">
        <w:rPr>
          <w:strike/>
          <w:spacing w:val="-31"/>
          <w:sz w:val="20"/>
        </w:rPr>
        <w:t xml:space="preserve"> </w:t>
      </w:r>
      <w:r w:rsidRPr="000563CB">
        <w:rPr>
          <w:strike/>
          <w:sz w:val="20"/>
        </w:rPr>
        <w:t>or west-facing sloped roof shall not exceed 24 inches above the adjacent finished roof surface</w:t>
      </w:r>
    </w:p>
    <w:p w14:paraId="09DC59D6" w14:textId="77777777" w:rsidR="0024483C" w:rsidRDefault="0024483C" w:rsidP="0024483C">
      <w:pPr>
        <w:pStyle w:val="BodyText"/>
      </w:pPr>
    </w:p>
    <w:p w14:paraId="656F0AC8" w14:textId="77777777" w:rsidR="0024483C" w:rsidRPr="00BF386A" w:rsidRDefault="0024483C" w:rsidP="0024483C">
      <w:pPr>
        <w:pStyle w:val="ListParagraph"/>
        <w:numPr>
          <w:ilvl w:val="0"/>
          <w:numId w:val="14"/>
        </w:numPr>
        <w:tabs>
          <w:tab w:val="left" w:pos="2119"/>
          <w:tab w:val="left" w:pos="2120"/>
        </w:tabs>
        <w:ind w:right="1267"/>
        <w:rPr>
          <w:sz w:val="20"/>
        </w:rPr>
      </w:pPr>
      <w:r>
        <w:rPr>
          <w:sz w:val="20"/>
        </w:rPr>
        <w:t xml:space="preserve"> </w:t>
      </w:r>
      <w:r w:rsidRPr="00BF386A">
        <w:rPr>
          <w:sz w:val="20"/>
        </w:rPr>
        <w:t>The top most point of any Solar Collector Panel mounted on a flat roof (1/2</w:t>
      </w:r>
      <w:r w:rsidRPr="00BF386A">
        <w:rPr>
          <w:spacing w:val="-34"/>
          <w:sz w:val="20"/>
        </w:rPr>
        <w:t xml:space="preserve"> </w:t>
      </w:r>
      <w:r w:rsidRPr="00BF386A">
        <w:rPr>
          <w:sz w:val="20"/>
        </w:rPr>
        <w:t xml:space="preserve">inch or less per foot slope) shall not exceed 30 inches above the adjacent finished roof surface on flat roofs </w:t>
      </w:r>
      <w:r w:rsidRPr="00BF386A">
        <w:rPr>
          <w:strike/>
          <w:sz w:val="20"/>
        </w:rPr>
        <w:t>with or without</w:t>
      </w:r>
      <w:r w:rsidRPr="00BF386A">
        <w:rPr>
          <w:strike/>
          <w:spacing w:val="-1"/>
          <w:sz w:val="20"/>
        </w:rPr>
        <w:t xml:space="preserve"> </w:t>
      </w:r>
      <w:r w:rsidRPr="00BF386A">
        <w:rPr>
          <w:strike/>
          <w:sz w:val="20"/>
        </w:rPr>
        <w:t xml:space="preserve">parapets </w:t>
      </w:r>
      <w:r w:rsidRPr="00BF386A">
        <w:rPr>
          <w:b/>
          <w:i/>
          <w:sz w:val="20"/>
        </w:rPr>
        <w:t>or extend above any adjacent parapets.</w:t>
      </w:r>
    </w:p>
    <w:p w14:paraId="01A8F2C8" w14:textId="77777777" w:rsidR="0024483C" w:rsidRPr="00FC0B3C" w:rsidRDefault="0024483C" w:rsidP="001B20F0">
      <w:pPr>
        <w:pStyle w:val="BodyText"/>
        <w:ind w:left="1399" w:right="1299"/>
      </w:pPr>
    </w:p>
    <w:p w14:paraId="55A24F93" w14:textId="77777777" w:rsidR="001B20F0" w:rsidRPr="00FC0B3C" w:rsidRDefault="001B20F0" w:rsidP="001B20F0">
      <w:pPr>
        <w:pStyle w:val="BodyText"/>
        <w:spacing w:before="10"/>
        <w:rPr>
          <w:sz w:val="19"/>
        </w:rPr>
      </w:pPr>
    </w:p>
    <w:p w14:paraId="40460C18" w14:textId="77777777" w:rsidR="001B20F0" w:rsidRDefault="001B20F0" w:rsidP="001B20F0">
      <w:pPr>
        <w:pStyle w:val="BodyText"/>
        <w:spacing w:before="11"/>
        <w:rPr>
          <w:sz w:val="19"/>
        </w:rPr>
      </w:pPr>
    </w:p>
    <w:p w14:paraId="5A4AB8E7" w14:textId="77777777" w:rsidR="001B20F0" w:rsidRPr="00F87728" w:rsidRDefault="001B20F0" w:rsidP="001B20F0">
      <w:pPr>
        <w:pStyle w:val="BodyText"/>
        <w:ind w:left="1399" w:right="1219"/>
        <w:rPr>
          <w:strike/>
        </w:rPr>
      </w:pPr>
      <w:r w:rsidRPr="00F87728">
        <w:rPr>
          <w:strike/>
        </w:rPr>
        <w:t>The Planning Board may waive strict compliance of these height limitations and allow a roof-mounted solar energy system to exceed such height limitations where it determines such action to be consistent with the purpose and intent of the zoning bylaw and otherwise in the public interest.</w:t>
      </w:r>
    </w:p>
    <w:p w14:paraId="7FA45AFE" w14:textId="77777777" w:rsidR="001B20F0" w:rsidRDefault="001B20F0" w:rsidP="001B20F0">
      <w:pPr>
        <w:pStyle w:val="BodyText"/>
        <w:spacing w:before="2"/>
      </w:pPr>
    </w:p>
    <w:p w14:paraId="5F43C3BF" w14:textId="77777777" w:rsidR="001B20F0" w:rsidRPr="00F87728" w:rsidRDefault="001B20F0" w:rsidP="001B20F0">
      <w:pPr>
        <w:pStyle w:val="BodyText"/>
        <w:spacing w:before="1"/>
        <w:ind w:left="1399" w:right="1254"/>
        <w:rPr>
          <w:strike/>
        </w:rPr>
      </w:pPr>
      <w:r w:rsidRPr="00F87728">
        <w:rPr>
          <w:strike/>
        </w:rPr>
        <w:t>The Planning Board may waive strict compliance and allow appurtenant electric, piping, wiring or equipment for roof mounted Solar Energy Systems on the front façade of the</w:t>
      </w:r>
    </w:p>
    <w:p w14:paraId="764F58CD" w14:textId="27DB12D9" w:rsidR="001B20F0" w:rsidRPr="00F87728" w:rsidRDefault="007C27B7" w:rsidP="001B20F0">
      <w:pPr>
        <w:pStyle w:val="BodyText"/>
        <w:spacing w:before="77"/>
        <w:ind w:left="1400" w:right="1112"/>
        <w:rPr>
          <w:strike/>
        </w:rPr>
      </w:pPr>
      <w:r>
        <w:rPr>
          <w:strike/>
        </w:rPr>
        <w:t>b</w:t>
      </w:r>
      <w:r w:rsidR="001B20F0" w:rsidRPr="00F87728">
        <w:rPr>
          <w:strike/>
        </w:rPr>
        <w:t>uilding where it determines such action to be consistent with the purpose and intent of the zoning bylaw and otherwise in the public interest.</w:t>
      </w:r>
    </w:p>
    <w:p w14:paraId="5D0EAB6E" w14:textId="77777777" w:rsidR="001B20F0" w:rsidRDefault="001B20F0" w:rsidP="001B20F0">
      <w:pPr>
        <w:pStyle w:val="BodyText"/>
        <w:rPr>
          <w:sz w:val="22"/>
        </w:rPr>
      </w:pPr>
    </w:p>
    <w:p w14:paraId="16D377A6" w14:textId="77777777" w:rsidR="001B20F0" w:rsidRDefault="001B20F0" w:rsidP="001B20F0">
      <w:pPr>
        <w:pStyle w:val="BodyText"/>
        <w:spacing w:before="11"/>
        <w:rPr>
          <w:sz w:val="17"/>
        </w:rPr>
      </w:pPr>
    </w:p>
    <w:p w14:paraId="49A1E93B" w14:textId="2F741D0F" w:rsidR="001B20F0" w:rsidRDefault="001B20F0" w:rsidP="00FC0B3C">
      <w:pPr>
        <w:pStyle w:val="ListParagraph"/>
        <w:numPr>
          <w:ilvl w:val="0"/>
          <w:numId w:val="11"/>
        </w:numPr>
        <w:tabs>
          <w:tab w:val="left" w:pos="2120"/>
          <w:tab w:val="left" w:pos="2121"/>
        </w:tabs>
        <w:ind w:hanging="720"/>
        <w:rPr>
          <w:sz w:val="20"/>
        </w:rPr>
      </w:pPr>
      <w:r>
        <w:rPr>
          <w:sz w:val="20"/>
        </w:rPr>
        <w:t>Ground-Mounted Solar Energy Systems</w:t>
      </w:r>
      <w:r w:rsidR="00F87728">
        <w:rPr>
          <w:b/>
          <w:i/>
          <w:sz w:val="20"/>
        </w:rPr>
        <w:t xml:space="preserve"> and Canopy/Carport Solar Energy </w:t>
      </w:r>
      <w:r w:rsidR="00F87728">
        <w:rPr>
          <w:b/>
          <w:i/>
          <w:sz w:val="20"/>
        </w:rPr>
        <w:lastRenderedPageBreak/>
        <w:t>Systems</w:t>
      </w:r>
    </w:p>
    <w:p w14:paraId="637D52AD" w14:textId="77777777" w:rsidR="001B20F0" w:rsidRDefault="001B20F0" w:rsidP="001B20F0">
      <w:pPr>
        <w:pStyle w:val="BodyText"/>
        <w:spacing w:before="1"/>
      </w:pPr>
    </w:p>
    <w:p w14:paraId="59D9934F" w14:textId="06D57B05" w:rsidR="001B20F0" w:rsidRDefault="001B20F0" w:rsidP="001B20F0">
      <w:pPr>
        <w:pStyle w:val="BodyText"/>
        <w:ind w:left="1400" w:right="841"/>
      </w:pPr>
      <w:r>
        <w:t>Ground mounted Solar Energy Systems</w:t>
      </w:r>
      <w:r w:rsidR="00F87728">
        <w:t xml:space="preserve"> </w:t>
      </w:r>
      <w:r w:rsidR="00F87728">
        <w:rPr>
          <w:b/>
          <w:i/>
        </w:rPr>
        <w:t xml:space="preserve">and Canopy/Carport </w:t>
      </w:r>
      <w:r w:rsidR="00EE4BBA">
        <w:rPr>
          <w:b/>
          <w:i/>
        </w:rPr>
        <w:t>S</w:t>
      </w:r>
      <w:r w:rsidR="00F87728">
        <w:rPr>
          <w:b/>
          <w:i/>
        </w:rPr>
        <w:t xml:space="preserve">olar Energy Systems </w:t>
      </w:r>
      <w:r>
        <w:t xml:space="preserve">shall be treated as </w:t>
      </w:r>
      <w:r w:rsidRPr="00F87728">
        <w:rPr>
          <w:strike/>
        </w:rPr>
        <w:t>an</w:t>
      </w:r>
      <w:r w:rsidR="00EE4BBA">
        <w:rPr>
          <w:strike/>
        </w:rPr>
        <w:t xml:space="preserve"> </w:t>
      </w:r>
      <w:r>
        <w:t>accessory</w:t>
      </w:r>
      <w:r w:rsidR="00EE4BBA">
        <w:t xml:space="preserve"> </w:t>
      </w:r>
      <w:r>
        <w:t>structure</w:t>
      </w:r>
      <w:r w:rsidR="00F87728">
        <w:rPr>
          <w:b/>
          <w:i/>
        </w:rPr>
        <w:t>s</w:t>
      </w:r>
      <w:r>
        <w:t xml:space="preserve"> and</w:t>
      </w:r>
      <w:r w:rsidR="00F87728">
        <w:t xml:space="preserve"> </w:t>
      </w:r>
      <w:r w:rsidR="00EE4BBA">
        <w:rPr>
          <w:b/>
          <w:i/>
        </w:rPr>
        <w:t>shall</w:t>
      </w:r>
      <w:r>
        <w:t xml:space="preserve"> require site plan review under Section 17.7.</w:t>
      </w:r>
    </w:p>
    <w:p w14:paraId="7011AEAA" w14:textId="716699A1" w:rsidR="00F87728" w:rsidRDefault="00F87728" w:rsidP="001B20F0">
      <w:pPr>
        <w:pStyle w:val="BodyText"/>
        <w:ind w:left="1400" w:right="841"/>
      </w:pPr>
    </w:p>
    <w:p w14:paraId="0820A8A8" w14:textId="30C01EF6" w:rsidR="00F87728" w:rsidRPr="00F87728" w:rsidRDefault="00F87728" w:rsidP="001B20F0">
      <w:pPr>
        <w:pStyle w:val="BodyText"/>
        <w:ind w:left="1400" w:right="841"/>
        <w:rPr>
          <w:b/>
          <w:i/>
        </w:rPr>
      </w:pPr>
      <w:r>
        <w:rPr>
          <w:b/>
          <w:i/>
        </w:rPr>
        <w:t xml:space="preserve">Where a property includes a Ground Mounted and/or Canopy/Carport Solar Energy System, the onsite capacity of all Solar Systems on the property shall not exceed 125% of the annual energy consumption of the property. </w:t>
      </w:r>
    </w:p>
    <w:p w14:paraId="0AF51D16" w14:textId="77777777" w:rsidR="001B20F0" w:rsidRDefault="001B20F0" w:rsidP="001B20F0">
      <w:pPr>
        <w:pStyle w:val="BodyText"/>
        <w:spacing w:before="10"/>
        <w:rPr>
          <w:sz w:val="19"/>
        </w:rPr>
      </w:pPr>
    </w:p>
    <w:p w14:paraId="7869913B" w14:textId="77777777" w:rsidR="001B20F0" w:rsidRDefault="001B20F0" w:rsidP="001B20F0">
      <w:pPr>
        <w:pStyle w:val="BodyText"/>
        <w:spacing w:before="1"/>
        <w:ind w:left="1400" w:right="1135"/>
      </w:pPr>
      <w:r>
        <w:t>Ground-mounted Solar Energy Systems shall comply with all minimum setback requirements. Ground-mounted Solar Energy Systems shall not be located within the front yard, defined as the area between the front façade of the dwelling extended to the side property lines and extending to the street line (corner lots have two (2) front facades).</w:t>
      </w:r>
    </w:p>
    <w:p w14:paraId="04F58623" w14:textId="77777777" w:rsidR="001B20F0" w:rsidRDefault="001B20F0" w:rsidP="001B20F0">
      <w:pPr>
        <w:pStyle w:val="BodyText"/>
      </w:pPr>
    </w:p>
    <w:p w14:paraId="5A27B060" w14:textId="44A5DC3F" w:rsidR="001B20F0" w:rsidRDefault="001B20F0" w:rsidP="001B20F0">
      <w:pPr>
        <w:pStyle w:val="BodyText"/>
        <w:ind w:left="1400" w:right="1139"/>
        <w:rPr>
          <w:strike/>
        </w:rPr>
      </w:pPr>
      <w:r>
        <w:t>Ground- or pole-mounted Solar Energy Systems shall not exceed the maximum height of twelve feet</w:t>
      </w:r>
      <w:r w:rsidRPr="007C27B7">
        <w:rPr>
          <w:strike/>
        </w:rPr>
        <w:t>.</w:t>
      </w:r>
      <w:r w:rsidR="00EE4BBA">
        <w:t xml:space="preserve"> </w:t>
      </w:r>
      <w:r w:rsidR="007C27B7" w:rsidRPr="007C27B7">
        <w:rPr>
          <w:b/>
          <w:i/>
        </w:rPr>
        <w:t>as</w:t>
      </w:r>
      <w:r w:rsidR="007C27B7">
        <w:t xml:space="preserve"> </w:t>
      </w:r>
      <w:r w:rsidR="00EE4BBA">
        <w:rPr>
          <w:b/>
          <w:i/>
        </w:rPr>
        <w:t>measured from the ground to the top of the solar panels when at maximum vertical tilt.</w:t>
      </w:r>
      <w:r>
        <w:t xml:space="preserve"> </w:t>
      </w:r>
      <w:r w:rsidRPr="00EE4BBA">
        <w:rPr>
          <w:strike/>
        </w:rPr>
        <w:t>The Planning Board may waive strict compliance and allow a ground- or pole-mounted Solar Energy System to exceed such height limitation where it determines such action to be consistent with the purpose and intent of the zoning bylaw and otherwise in the public interest.</w:t>
      </w:r>
    </w:p>
    <w:p w14:paraId="1B27C824" w14:textId="6035CEF0" w:rsidR="007C27B7" w:rsidRDefault="007C27B7" w:rsidP="001B20F0">
      <w:pPr>
        <w:pStyle w:val="BodyText"/>
        <w:ind w:left="1400" w:right="1139"/>
        <w:rPr>
          <w:strike/>
        </w:rPr>
      </w:pPr>
    </w:p>
    <w:p w14:paraId="0B50C06E" w14:textId="55708F6B" w:rsidR="007C27B7" w:rsidRPr="007C27B7" w:rsidRDefault="007C27B7" w:rsidP="001B20F0">
      <w:pPr>
        <w:pStyle w:val="BodyText"/>
        <w:ind w:left="1400" w:right="1139"/>
        <w:rPr>
          <w:b/>
          <w:i/>
        </w:rPr>
      </w:pPr>
      <w:r>
        <w:rPr>
          <w:b/>
          <w:i/>
        </w:rPr>
        <w:t xml:space="preserve">Canopy/Carport Solar </w:t>
      </w:r>
      <w:r w:rsidR="00296FE7">
        <w:rPr>
          <w:b/>
          <w:i/>
        </w:rPr>
        <w:t>E</w:t>
      </w:r>
      <w:r>
        <w:rPr>
          <w:b/>
          <w:i/>
        </w:rPr>
        <w:t>nergy Systems shall not exceed the maximum height of seventeen feet, where justified, as measured from the ground to the top of the solar panels when at maximum vertical tilt.</w:t>
      </w:r>
    </w:p>
    <w:p w14:paraId="3FA62D8A" w14:textId="77777777" w:rsidR="001B20F0" w:rsidRDefault="001B20F0" w:rsidP="001B20F0">
      <w:pPr>
        <w:pStyle w:val="BodyText"/>
        <w:spacing w:before="1"/>
      </w:pPr>
    </w:p>
    <w:p w14:paraId="652DD8BA" w14:textId="77777777" w:rsidR="001B20F0" w:rsidRPr="00EE4BBA" w:rsidRDefault="001B20F0" w:rsidP="001B20F0">
      <w:pPr>
        <w:pStyle w:val="BodyText"/>
        <w:ind w:left="1400" w:right="977"/>
        <w:rPr>
          <w:strike/>
        </w:rPr>
      </w:pPr>
      <w:r w:rsidRPr="00EE4BBA">
        <w:rPr>
          <w:strike/>
        </w:rPr>
        <w:t>The Planning Board may waive strict compliance and allow a ground mounted Solar Energy System to be located within the front yard where it determines such action to be consistent with the purpose and intent of the zoning bylaw and otherwise in the public interest.</w:t>
      </w:r>
    </w:p>
    <w:p w14:paraId="2AE0505B" w14:textId="77777777" w:rsidR="001B20F0" w:rsidRDefault="001B20F0" w:rsidP="001B20F0">
      <w:pPr>
        <w:pStyle w:val="BodyText"/>
      </w:pPr>
    </w:p>
    <w:p w14:paraId="7A778567" w14:textId="55A92DC9" w:rsidR="001B20F0" w:rsidRDefault="001B20F0" w:rsidP="001B20F0">
      <w:pPr>
        <w:pStyle w:val="ListParagraph"/>
        <w:numPr>
          <w:ilvl w:val="2"/>
          <w:numId w:val="8"/>
        </w:numPr>
        <w:tabs>
          <w:tab w:val="left" w:pos="2121"/>
        </w:tabs>
        <w:ind w:left="2120" w:hanging="720"/>
        <w:rPr>
          <w:sz w:val="20"/>
        </w:rPr>
      </w:pPr>
      <w:r>
        <w:rPr>
          <w:sz w:val="20"/>
        </w:rPr>
        <w:t>Design Standards in Non-Residential</w:t>
      </w:r>
      <w:r>
        <w:rPr>
          <w:spacing w:val="-3"/>
          <w:sz w:val="20"/>
        </w:rPr>
        <w:t xml:space="preserve"> </w:t>
      </w:r>
      <w:r>
        <w:rPr>
          <w:sz w:val="20"/>
        </w:rPr>
        <w:t>Districts</w:t>
      </w:r>
      <w:r w:rsidR="007C27B7">
        <w:rPr>
          <w:sz w:val="20"/>
        </w:rPr>
        <w:t xml:space="preserve"> </w:t>
      </w:r>
      <w:r w:rsidR="007C27B7">
        <w:rPr>
          <w:b/>
          <w:i/>
          <w:sz w:val="20"/>
        </w:rPr>
        <w:t>and for Municipal Properties in All Zoning Districts.</w:t>
      </w:r>
    </w:p>
    <w:p w14:paraId="5645B228" w14:textId="77777777" w:rsidR="001B20F0" w:rsidRDefault="001B20F0" w:rsidP="001B20F0">
      <w:pPr>
        <w:pStyle w:val="BodyText"/>
        <w:spacing w:before="1"/>
      </w:pPr>
    </w:p>
    <w:p w14:paraId="4AD09E8B" w14:textId="77777777" w:rsidR="001B20F0" w:rsidRDefault="001B20F0" w:rsidP="001B20F0">
      <w:pPr>
        <w:pStyle w:val="ListParagraph"/>
        <w:numPr>
          <w:ilvl w:val="0"/>
          <w:numId w:val="3"/>
        </w:numPr>
        <w:tabs>
          <w:tab w:val="left" w:pos="2120"/>
          <w:tab w:val="left" w:pos="2121"/>
        </w:tabs>
        <w:ind w:hanging="720"/>
        <w:rPr>
          <w:sz w:val="20"/>
        </w:rPr>
      </w:pPr>
      <w:r>
        <w:rPr>
          <w:sz w:val="20"/>
        </w:rPr>
        <w:t>Building-Mounted Solar Energy</w:t>
      </w:r>
      <w:r>
        <w:rPr>
          <w:spacing w:val="-4"/>
          <w:sz w:val="20"/>
        </w:rPr>
        <w:t xml:space="preserve"> </w:t>
      </w:r>
      <w:r>
        <w:rPr>
          <w:sz w:val="20"/>
        </w:rPr>
        <w:t>Systems</w:t>
      </w:r>
    </w:p>
    <w:p w14:paraId="405F178F" w14:textId="77777777" w:rsidR="001B20F0" w:rsidRDefault="001B20F0" w:rsidP="001B20F0">
      <w:pPr>
        <w:pStyle w:val="BodyText"/>
        <w:spacing w:before="1"/>
      </w:pPr>
    </w:p>
    <w:p w14:paraId="1B17935B" w14:textId="24EA2A30" w:rsidR="001B20F0" w:rsidRDefault="001B20F0" w:rsidP="001B20F0">
      <w:pPr>
        <w:pStyle w:val="BodyText"/>
        <w:ind w:left="1399"/>
      </w:pPr>
      <w:r>
        <w:t>Building-mounted Solar Energy Systems</w:t>
      </w:r>
      <w:r w:rsidR="007C27B7">
        <w:t xml:space="preserve"> </w:t>
      </w:r>
      <w:r w:rsidR="007C27B7">
        <w:rPr>
          <w:b/>
          <w:i/>
        </w:rPr>
        <w:t>of any size</w:t>
      </w:r>
      <w:r>
        <w:t xml:space="preserve"> are permitted in the following locations:</w:t>
      </w:r>
    </w:p>
    <w:p w14:paraId="727CCBB1" w14:textId="77777777" w:rsidR="001B20F0" w:rsidRDefault="001B20F0" w:rsidP="001B20F0">
      <w:pPr>
        <w:pStyle w:val="BodyText"/>
        <w:spacing w:before="10"/>
        <w:rPr>
          <w:sz w:val="19"/>
        </w:rPr>
      </w:pPr>
    </w:p>
    <w:p w14:paraId="389F4A00" w14:textId="77777777" w:rsidR="001B20F0" w:rsidRDefault="001B20F0" w:rsidP="001B20F0">
      <w:pPr>
        <w:pStyle w:val="ListParagraph"/>
        <w:numPr>
          <w:ilvl w:val="0"/>
          <w:numId w:val="2"/>
        </w:numPr>
        <w:tabs>
          <w:tab w:val="left" w:pos="2119"/>
          <w:tab w:val="left" w:pos="2120"/>
        </w:tabs>
        <w:rPr>
          <w:sz w:val="20"/>
        </w:rPr>
      </w:pPr>
      <w:r>
        <w:rPr>
          <w:sz w:val="20"/>
        </w:rPr>
        <w:t>On the roofs of principal and accessory structures,</w:t>
      </w:r>
      <w:r>
        <w:rPr>
          <w:spacing w:val="-11"/>
          <w:sz w:val="20"/>
        </w:rPr>
        <w:t xml:space="preserve"> </w:t>
      </w:r>
      <w:r>
        <w:rPr>
          <w:sz w:val="20"/>
        </w:rPr>
        <w:t>and/or</w:t>
      </w:r>
    </w:p>
    <w:p w14:paraId="51E6AFDA" w14:textId="77777777" w:rsidR="001B20F0" w:rsidRDefault="001B20F0" w:rsidP="001B20F0">
      <w:pPr>
        <w:pStyle w:val="BodyText"/>
        <w:spacing w:before="1"/>
      </w:pPr>
    </w:p>
    <w:p w14:paraId="19F50D79" w14:textId="77777777" w:rsidR="001B20F0" w:rsidRDefault="001B20F0" w:rsidP="001B20F0">
      <w:pPr>
        <w:pStyle w:val="ListParagraph"/>
        <w:numPr>
          <w:ilvl w:val="0"/>
          <w:numId w:val="2"/>
        </w:numPr>
        <w:tabs>
          <w:tab w:val="left" w:pos="2119"/>
          <w:tab w:val="left" w:pos="2120"/>
        </w:tabs>
        <w:rPr>
          <w:sz w:val="20"/>
        </w:rPr>
      </w:pPr>
      <w:r>
        <w:rPr>
          <w:sz w:val="20"/>
        </w:rPr>
        <w:t>On side and rear building</w:t>
      </w:r>
      <w:r>
        <w:rPr>
          <w:spacing w:val="-1"/>
          <w:sz w:val="20"/>
        </w:rPr>
        <w:t xml:space="preserve"> </w:t>
      </w:r>
      <w:r>
        <w:rPr>
          <w:sz w:val="20"/>
        </w:rPr>
        <w:t>facades</w:t>
      </w:r>
    </w:p>
    <w:p w14:paraId="6912952D" w14:textId="77777777" w:rsidR="001B20F0" w:rsidRDefault="001B20F0" w:rsidP="001B20F0">
      <w:pPr>
        <w:pStyle w:val="BodyText"/>
        <w:spacing w:before="1"/>
      </w:pPr>
    </w:p>
    <w:p w14:paraId="08F1BE5C" w14:textId="77777777" w:rsidR="001B20F0" w:rsidRDefault="001B20F0" w:rsidP="001B20F0">
      <w:pPr>
        <w:pStyle w:val="BodyText"/>
        <w:ind w:left="1399" w:right="977"/>
      </w:pPr>
      <w:r w:rsidRPr="007C27B7">
        <w:rPr>
          <w:strike/>
        </w:rPr>
        <w:t>The Planning Board may waive strict compliance and allow a building mounted Solar Energy System and/or appurtenant electric, piping, wiring or equipment for such Solar Energy System on the front façade of the building where it determines such action to be consistent with the purpose and intent of the zoning bylaw and otherwise in the public interest</w:t>
      </w:r>
      <w:r>
        <w:t>.</w:t>
      </w:r>
    </w:p>
    <w:p w14:paraId="3D208F30" w14:textId="77777777" w:rsidR="001B20F0" w:rsidRDefault="001B20F0" w:rsidP="001B20F0">
      <w:pPr>
        <w:pStyle w:val="BodyText"/>
      </w:pPr>
    </w:p>
    <w:p w14:paraId="2521EE05" w14:textId="3A005862" w:rsidR="001B20F0" w:rsidRDefault="001B20F0" w:rsidP="001B20F0">
      <w:pPr>
        <w:pStyle w:val="ListParagraph"/>
        <w:numPr>
          <w:ilvl w:val="0"/>
          <w:numId w:val="2"/>
        </w:numPr>
        <w:tabs>
          <w:tab w:val="left" w:pos="2119"/>
          <w:tab w:val="left" w:pos="2120"/>
        </w:tabs>
        <w:ind w:left="1399" w:right="1333" w:firstLine="0"/>
        <w:rPr>
          <w:sz w:val="20"/>
        </w:rPr>
      </w:pPr>
      <w:r>
        <w:rPr>
          <w:sz w:val="20"/>
        </w:rPr>
        <w:t>In addition, Building-Integrated Solar Energy Systems</w:t>
      </w:r>
      <w:r w:rsidR="007C27B7">
        <w:rPr>
          <w:sz w:val="20"/>
        </w:rPr>
        <w:t xml:space="preserve"> </w:t>
      </w:r>
      <w:r w:rsidR="007C27B7">
        <w:rPr>
          <w:b/>
          <w:i/>
          <w:sz w:val="20"/>
        </w:rPr>
        <w:t>of any size</w:t>
      </w:r>
      <w:r>
        <w:rPr>
          <w:sz w:val="20"/>
        </w:rPr>
        <w:t xml:space="preserve"> are permitted on front</w:t>
      </w:r>
      <w:r>
        <w:rPr>
          <w:spacing w:val="-34"/>
          <w:sz w:val="20"/>
        </w:rPr>
        <w:t xml:space="preserve"> </w:t>
      </w:r>
      <w:r>
        <w:rPr>
          <w:sz w:val="20"/>
        </w:rPr>
        <w:t>or corner building</w:t>
      </w:r>
      <w:r>
        <w:rPr>
          <w:spacing w:val="-2"/>
          <w:sz w:val="20"/>
        </w:rPr>
        <w:t xml:space="preserve"> </w:t>
      </w:r>
      <w:r>
        <w:rPr>
          <w:sz w:val="20"/>
        </w:rPr>
        <w:t>facades</w:t>
      </w:r>
    </w:p>
    <w:p w14:paraId="21B4F788" w14:textId="77777777" w:rsidR="001B20F0" w:rsidRDefault="001B20F0" w:rsidP="001B20F0">
      <w:pPr>
        <w:pStyle w:val="BodyText"/>
        <w:spacing w:before="11"/>
        <w:rPr>
          <w:sz w:val="19"/>
        </w:rPr>
      </w:pPr>
    </w:p>
    <w:p w14:paraId="3688DB59" w14:textId="77777777" w:rsidR="001B20F0" w:rsidRDefault="001B20F0" w:rsidP="001B20F0">
      <w:pPr>
        <w:pStyle w:val="BodyText"/>
        <w:ind w:left="1399" w:right="1377"/>
      </w:pPr>
      <w:r>
        <w:t xml:space="preserve">All Solar Energy System appurtenances such as, but not limited to, </w:t>
      </w:r>
      <w:r>
        <w:lastRenderedPageBreak/>
        <w:t>plumbing, water tanks, mounting structures, and support equipment shall be screened to the maximum extent possible without compromising the effectiveness of the Solar Collector Panels.</w:t>
      </w:r>
    </w:p>
    <w:p w14:paraId="3B53AEFD" w14:textId="77777777" w:rsidR="001B20F0" w:rsidRDefault="001B20F0" w:rsidP="001B20F0">
      <w:pPr>
        <w:pStyle w:val="BodyText"/>
        <w:spacing w:before="11"/>
        <w:rPr>
          <w:sz w:val="19"/>
        </w:rPr>
      </w:pPr>
    </w:p>
    <w:p w14:paraId="146CE898" w14:textId="77777777" w:rsidR="001B20F0" w:rsidRDefault="001B20F0" w:rsidP="001B20F0">
      <w:pPr>
        <w:pStyle w:val="ListParagraph"/>
        <w:numPr>
          <w:ilvl w:val="0"/>
          <w:numId w:val="3"/>
        </w:numPr>
        <w:tabs>
          <w:tab w:val="left" w:pos="2119"/>
          <w:tab w:val="left" w:pos="2120"/>
        </w:tabs>
        <w:ind w:left="2119" w:hanging="720"/>
        <w:rPr>
          <w:sz w:val="20"/>
        </w:rPr>
      </w:pPr>
      <w:r>
        <w:rPr>
          <w:sz w:val="20"/>
        </w:rPr>
        <w:t>Roof-Mounted Solar Energy Systems</w:t>
      </w:r>
    </w:p>
    <w:p w14:paraId="3123CA0A" w14:textId="77777777" w:rsidR="001B20F0" w:rsidRDefault="001B20F0" w:rsidP="001B20F0">
      <w:pPr>
        <w:pStyle w:val="BodyText"/>
        <w:spacing w:before="1"/>
      </w:pPr>
    </w:p>
    <w:p w14:paraId="450AABA9" w14:textId="745CC5C7" w:rsidR="001B20F0" w:rsidRDefault="001B20F0" w:rsidP="001B20F0">
      <w:pPr>
        <w:pStyle w:val="BodyText"/>
        <w:ind w:left="1399" w:right="1299"/>
      </w:pPr>
      <w:r>
        <w:t xml:space="preserve">All </w:t>
      </w:r>
      <w:r w:rsidR="0024483C">
        <w:t>r</w:t>
      </w:r>
      <w:r>
        <w:t>oof-</w:t>
      </w:r>
      <w:r w:rsidR="0024483C">
        <w:t>m</w:t>
      </w:r>
      <w:r>
        <w:t>ounted Solar Collector Panels on a sloped roof will be subject to the following height limitations:</w:t>
      </w:r>
    </w:p>
    <w:p w14:paraId="45685DEB" w14:textId="77777777" w:rsidR="001B20F0" w:rsidRDefault="001B20F0" w:rsidP="001B20F0">
      <w:pPr>
        <w:pStyle w:val="BodyText"/>
        <w:spacing w:before="1"/>
      </w:pPr>
    </w:p>
    <w:p w14:paraId="4FE7CCF2" w14:textId="634AE79D" w:rsidR="001B20F0" w:rsidRPr="009F6CC1" w:rsidRDefault="001B20F0" w:rsidP="009F6CC1">
      <w:pPr>
        <w:pStyle w:val="ListParagraph"/>
        <w:numPr>
          <w:ilvl w:val="0"/>
          <w:numId w:val="1"/>
        </w:numPr>
        <w:tabs>
          <w:tab w:val="left" w:pos="2119"/>
          <w:tab w:val="left" w:pos="2120"/>
        </w:tabs>
        <w:spacing w:before="1"/>
        <w:ind w:right="1287"/>
        <w:rPr>
          <w:sz w:val="20"/>
        </w:rPr>
      </w:pPr>
      <w:bookmarkStart w:id="2" w:name="_Hlk945716"/>
      <w:r w:rsidRPr="009F6CC1">
        <w:rPr>
          <w:sz w:val="20"/>
        </w:rPr>
        <w:t xml:space="preserve">The top surface of any Solar Collector Panel mounted on a </w:t>
      </w:r>
      <w:r w:rsidRPr="007B6307">
        <w:rPr>
          <w:strike/>
          <w:sz w:val="20"/>
        </w:rPr>
        <w:t>south-facing</w:t>
      </w:r>
      <w:r w:rsidRPr="009F6CC1">
        <w:rPr>
          <w:spacing w:val="-29"/>
          <w:sz w:val="20"/>
        </w:rPr>
        <w:t xml:space="preserve"> </w:t>
      </w:r>
      <w:r w:rsidRPr="009F6CC1">
        <w:rPr>
          <w:sz w:val="20"/>
        </w:rPr>
        <w:t>sloped roof shall not exceed 12 inches above the adjacent finished roof</w:t>
      </w:r>
      <w:r w:rsidRPr="009F6CC1">
        <w:rPr>
          <w:spacing w:val="-7"/>
          <w:sz w:val="20"/>
        </w:rPr>
        <w:t xml:space="preserve"> </w:t>
      </w:r>
      <w:r w:rsidRPr="009F6CC1">
        <w:rPr>
          <w:sz w:val="20"/>
        </w:rPr>
        <w:t>surface</w:t>
      </w:r>
      <w:r w:rsidR="007C27B7" w:rsidRPr="009F6CC1">
        <w:rPr>
          <w:sz w:val="20"/>
        </w:rPr>
        <w:t xml:space="preserve"> </w:t>
      </w:r>
      <w:r w:rsidR="007C27B7" w:rsidRPr="009F6CC1">
        <w:rPr>
          <w:b/>
          <w:i/>
          <w:sz w:val="20"/>
        </w:rPr>
        <w:t>and shall not extend above the adjacent ridge line.</w:t>
      </w:r>
    </w:p>
    <w:p w14:paraId="5C9388A0" w14:textId="1D7BC802" w:rsidR="001B20F0" w:rsidRPr="000563CB" w:rsidRDefault="009F6CC1" w:rsidP="001B20F0">
      <w:pPr>
        <w:pStyle w:val="ListParagraph"/>
        <w:numPr>
          <w:ilvl w:val="0"/>
          <w:numId w:val="1"/>
        </w:numPr>
        <w:tabs>
          <w:tab w:val="left" w:pos="2121"/>
        </w:tabs>
        <w:spacing w:before="167"/>
        <w:ind w:right="1600" w:firstLine="1"/>
        <w:jc w:val="both"/>
        <w:rPr>
          <w:strike/>
          <w:sz w:val="20"/>
        </w:rPr>
      </w:pPr>
      <w:r>
        <w:rPr>
          <w:strike/>
          <w:sz w:val="20"/>
        </w:rPr>
        <w:t>T</w:t>
      </w:r>
      <w:r w:rsidR="001B20F0" w:rsidRPr="000563CB">
        <w:rPr>
          <w:strike/>
          <w:sz w:val="20"/>
        </w:rPr>
        <w:t>he top surface of any Solar Collector Panel mounted on a north -, east-,</w:t>
      </w:r>
      <w:r w:rsidR="001B20F0" w:rsidRPr="000563CB">
        <w:rPr>
          <w:strike/>
          <w:spacing w:val="-31"/>
          <w:sz w:val="20"/>
        </w:rPr>
        <w:t xml:space="preserve"> </w:t>
      </w:r>
      <w:r w:rsidR="001B20F0" w:rsidRPr="000563CB">
        <w:rPr>
          <w:strike/>
          <w:sz w:val="20"/>
        </w:rPr>
        <w:t>or west-facing sloped roof shall not exceed 24 inches above the adjacent finished roof surface</w:t>
      </w:r>
    </w:p>
    <w:p w14:paraId="22ED3AC4" w14:textId="77777777" w:rsidR="001B20F0" w:rsidRDefault="001B20F0" w:rsidP="001B20F0">
      <w:pPr>
        <w:pStyle w:val="BodyText"/>
      </w:pPr>
    </w:p>
    <w:p w14:paraId="01F4467A" w14:textId="1B8C6495" w:rsidR="001B20F0" w:rsidRPr="00BF386A" w:rsidRDefault="00BF386A" w:rsidP="00BF386A">
      <w:pPr>
        <w:pStyle w:val="ListParagraph"/>
        <w:numPr>
          <w:ilvl w:val="0"/>
          <w:numId w:val="14"/>
        </w:numPr>
        <w:tabs>
          <w:tab w:val="left" w:pos="2119"/>
          <w:tab w:val="left" w:pos="2120"/>
        </w:tabs>
        <w:ind w:right="1267"/>
        <w:rPr>
          <w:sz w:val="20"/>
        </w:rPr>
      </w:pPr>
      <w:r>
        <w:rPr>
          <w:sz w:val="20"/>
        </w:rPr>
        <w:t xml:space="preserve"> </w:t>
      </w:r>
      <w:r w:rsidR="001B20F0" w:rsidRPr="00BF386A">
        <w:rPr>
          <w:sz w:val="20"/>
        </w:rPr>
        <w:t>The top most point of any Solar Collector Panel mounted on a flat roof (1/2</w:t>
      </w:r>
      <w:r w:rsidR="001B20F0" w:rsidRPr="00BF386A">
        <w:rPr>
          <w:spacing w:val="-34"/>
          <w:sz w:val="20"/>
        </w:rPr>
        <w:t xml:space="preserve"> </w:t>
      </w:r>
      <w:r w:rsidR="001B20F0" w:rsidRPr="00BF386A">
        <w:rPr>
          <w:sz w:val="20"/>
        </w:rPr>
        <w:t xml:space="preserve">inch or less per foot slope) shall not exceed 30 inches above the adjacent finished roof surface on flat roofs </w:t>
      </w:r>
      <w:r w:rsidR="001B20F0" w:rsidRPr="00BF386A">
        <w:rPr>
          <w:strike/>
          <w:sz w:val="20"/>
        </w:rPr>
        <w:t>with or without</w:t>
      </w:r>
      <w:r w:rsidR="001B20F0" w:rsidRPr="00BF386A">
        <w:rPr>
          <w:strike/>
          <w:spacing w:val="-1"/>
          <w:sz w:val="20"/>
        </w:rPr>
        <w:t xml:space="preserve"> </w:t>
      </w:r>
      <w:r w:rsidR="001B20F0" w:rsidRPr="00BF386A">
        <w:rPr>
          <w:strike/>
          <w:sz w:val="20"/>
        </w:rPr>
        <w:t>parapets</w:t>
      </w:r>
      <w:r w:rsidR="000563CB" w:rsidRPr="00BF386A">
        <w:rPr>
          <w:strike/>
          <w:sz w:val="20"/>
        </w:rPr>
        <w:t xml:space="preserve"> </w:t>
      </w:r>
      <w:r w:rsidR="000563CB" w:rsidRPr="00BF386A">
        <w:rPr>
          <w:b/>
          <w:i/>
          <w:sz w:val="20"/>
        </w:rPr>
        <w:t>or extend above any adjacent parapets.</w:t>
      </w:r>
    </w:p>
    <w:bookmarkEnd w:id="2"/>
    <w:p w14:paraId="13405E8F" w14:textId="77777777" w:rsidR="001B20F0" w:rsidRDefault="001B20F0" w:rsidP="001B20F0">
      <w:pPr>
        <w:pStyle w:val="BodyText"/>
        <w:spacing w:before="11"/>
        <w:rPr>
          <w:sz w:val="19"/>
        </w:rPr>
      </w:pPr>
    </w:p>
    <w:p w14:paraId="27785C2F" w14:textId="77777777" w:rsidR="001B20F0" w:rsidRPr="000563CB" w:rsidRDefault="001B20F0" w:rsidP="001B20F0">
      <w:pPr>
        <w:pStyle w:val="BodyText"/>
        <w:ind w:left="1399" w:right="1222"/>
        <w:rPr>
          <w:strike/>
        </w:rPr>
      </w:pPr>
      <w:r w:rsidRPr="000563CB">
        <w:rPr>
          <w:strike/>
        </w:rPr>
        <w:t>The Planning Board may waive strict compliance of these height limitations and allow roof-mounted Solar Energy Systems to exceed such height limitations where it determines such action to be consistent with the purpose and intent of the zoning bylaw and otherwise in the public interest.</w:t>
      </w:r>
    </w:p>
    <w:p w14:paraId="4F754573" w14:textId="77777777" w:rsidR="001B20F0" w:rsidRPr="000563CB" w:rsidRDefault="001B20F0" w:rsidP="001B20F0">
      <w:pPr>
        <w:pStyle w:val="BodyText"/>
        <w:spacing w:before="2"/>
        <w:rPr>
          <w:strike/>
        </w:rPr>
      </w:pPr>
    </w:p>
    <w:p w14:paraId="60F62677" w14:textId="77777777" w:rsidR="001B20F0" w:rsidRDefault="001B20F0" w:rsidP="001B20F0">
      <w:pPr>
        <w:pStyle w:val="BodyText"/>
        <w:spacing w:before="1"/>
        <w:ind w:left="1399" w:right="1254"/>
      </w:pPr>
      <w:r w:rsidRPr="000563CB">
        <w:rPr>
          <w:strike/>
        </w:rPr>
        <w:t>The Planning Board may waive strict compliance and allow appurtenant electric, piping, wiring or equipment for roof mounted Solar Energy Systems on the front façade of the building where it determines such action to be consistent with the purpose and intent of the zoning bylaw and otherwise in the public interest</w:t>
      </w:r>
      <w:r>
        <w:t>.</w:t>
      </w:r>
    </w:p>
    <w:p w14:paraId="5E2E8D54" w14:textId="77777777" w:rsidR="001B20F0" w:rsidRDefault="001B20F0" w:rsidP="001B20F0">
      <w:pPr>
        <w:pStyle w:val="BodyText"/>
        <w:rPr>
          <w:sz w:val="22"/>
        </w:rPr>
      </w:pPr>
    </w:p>
    <w:p w14:paraId="3AF0B126" w14:textId="77777777" w:rsidR="001B20F0" w:rsidRDefault="001B20F0" w:rsidP="001B20F0">
      <w:pPr>
        <w:pStyle w:val="BodyText"/>
        <w:rPr>
          <w:sz w:val="18"/>
        </w:rPr>
      </w:pPr>
    </w:p>
    <w:p w14:paraId="3EC8CC48" w14:textId="302C774B" w:rsidR="001B20F0" w:rsidRDefault="001B20F0" w:rsidP="001B20F0">
      <w:pPr>
        <w:pStyle w:val="ListParagraph"/>
        <w:numPr>
          <w:ilvl w:val="0"/>
          <w:numId w:val="3"/>
        </w:numPr>
        <w:tabs>
          <w:tab w:val="left" w:pos="2120"/>
          <w:tab w:val="left" w:pos="2121"/>
        </w:tabs>
        <w:ind w:hanging="720"/>
        <w:rPr>
          <w:sz w:val="20"/>
        </w:rPr>
      </w:pPr>
      <w:r>
        <w:rPr>
          <w:sz w:val="20"/>
        </w:rPr>
        <w:t>Ground-Mounted Solar Energy Systems</w:t>
      </w:r>
      <w:r w:rsidR="000563CB">
        <w:rPr>
          <w:sz w:val="20"/>
        </w:rPr>
        <w:t xml:space="preserve"> </w:t>
      </w:r>
      <w:r w:rsidR="000563CB">
        <w:rPr>
          <w:b/>
          <w:i/>
          <w:sz w:val="20"/>
        </w:rPr>
        <w:t>and Canopy/Carport Solar Energy Systems.</w:t>
      </w:r>
    </w:p>
    <w:p w14:paraId="3851B8F4" w14:textId="77777777" w:rsidR="001B20F0" w:rsidRDefault="001B20F0" w:rsidP="001B20F0">
      <w:pPr>
        <w:pStyle w:val="BodyText"/>
        <w:spacing w:before="10"/>
        <w:rPr>
          <w:sz w:val="19"/>
        </w:rPr>
      </w:pPr>
    </w:p>
    <w:p w14:paraId="32313777" w14:textId="203F009B" w:rsidR="001B20F0" w:rsidRDefault="001B20F0" w:rsidP="001B20F0">
      <w:pPr>
        <w:pStyle w:val="BodyText"/>
        <w:ind w:left="1400" w:right="841"/>
      </w:pPr>
      <w:r>
        <w:t>Ground-mounted Solar Energy Systems</w:t>
      </w:r>
      <w:r w:rsidR="000563CB">
        <w:t xml:space="preserve"> </w:t>
      </w:r>
      <w:r w:rsidR="000563CB" w:rsidRPr="000563CB">
        <w:rPr>
          <w:b/>
          <w:i/>
        </w:rPr>
        <w:t>and Canopy/Carport Solar Energy Systems</w:t>
      </w:r>
      <w:r>
        <w:t xml:space="preserve"> shall be treated </w:t>
      </w:r>
      <w:proofErr w:type="spellStart"/>
      <w:r>
        <w:t>as</w:t>
      </w:r>
      <w:r w:rsidRPr="000563CB">
        <w:rPr>
          <w:strike/>
        </w:rPr>
        <w:t>an</w:t>
      </w:r>
      <w:proofErr w:type="spellEnd"/>
      <w:r w:rsidRPr="000563CB">
        <w:rPr>
          <w:strike/>
        </w:rPr>
        <w:t xml:space="preserve"> </w:t>
      </w:r>
      <w:r>
        <w:t>accessory structure</w:t>
      </w:r>
      <w:r w:rsidR="000563CB" w:rsidRPr="000563CB">
        <w:rPr>
          <w:b/>
          <w:i/>
        </w:rPr>
        <w:t>s</w:t>
      </w:r>
      <w:r>
        <w:t xml:space="preserve"> and</w:t>
      </w:r>
      <w:r w:rsidR="000563CB">
        <w:t xml:space="preserve"> </w:t>
      </w:r>
      <w:r w:rsidR="000563CB">
        <w:rPr>
          <w:b/>
          <w:i/>
        </w:rPr>
        <w:t>shall</w:t>
      </w:r>
      <w:r>
        <w:t xml:space="preserve"> require site plan review under Sections 17.1-17.6.</w:t>
      </w:r>
    </w:p>
    <w:p w14:paraId="2529AD5E" w14:textId="77777777" w:rsidR="001B20F0" w:rsidRDefault="001B20F0" w:rsidP="001B20F0">
      <w:pPr>
        <w:pStyle w:val="BodyText"/>
        <w:spacing w:before="1"/>
      </w:pPr>
    </w:p>
    <w:p w14:paraId="77A29231" w14:textId="61517C70" w:rsidR="001B20F0" w:rsidRDefault="001B20F0" w:rsidP="007B6307">
      <w:pPr>
        <w:pStyle w:val="BodyText"/>
        <w:spacing w:before="1"/>
        <w:ind w:left="1400" w:right="1086"/>
      </w:pPr>
      <w:r>
        <w:t>Ground-</w:t>
      </w:r>
      <w:r w:rsidRPr="007B6307">
        <w:t>m</w:t>
      </w:r>
      <w:r>
        <w:t>ounted Solar Energy Systems shall comply with all minimum setback requirements. Ground-mounted Solar Energy Systems shall not be located within the front yard, defined as the area between the front façade of the main building (or</w:t>
      </w:r>
      <w:r>
        <w:rPr>
          <w:spacing w:val="-37"/>
        </w:rPr>
        <w:t xml:space="preserve"> </w:t>
      </w:r>
      <w:r>
        <w:t>structure) extended to the side property lines and extending to the street line (corner lots have</w:t>
      </w:r>
      <w:r>
        <w:rPr>
          <w:spacing w:val="-28"/>
        </w:rPr>
        <w:t xml:space="preserve"> </w:t>
      </w:r>
      <w:r>
        <w:t>two</w:t>
      </w:r>
      <w:r w:rsidR="007B6307">
        <w:t xml:space="preserve"> </w:t>
      </w:r>
      <w:r>
        <w:t>(2) front facades).</w:t>
      </w:r>
    </w:p>
    <w:p w14:paraId="32CF66E0" w14:textId="77777777" w:rsidR="001B20F0" w:rsidRDefault="001B20F0" w:rsidP="001B20F0">
      <w:pPr>
        <w:pStyle w:val="BodyText"/>
      </w:pPr>
    </w:p>
    <w:p w14:paraId="59AA69A1" w14:textId="77777777" w:rsidR="001B20F0" w:rsidRPr="000563CB" w:rsidRDefault="001B20F0" w:rsidP="001B20F0">
      <w:pPr>
        <w:pStyle w:val="BodyText"/>
        <w:spacing w:before="1"/>
        <w:ind w:left="1400" w:right="977"/>
        <w:rPr>
          <w:strike/>
        </w:rPr>
      </w:pPr>
      <w:r w:rsidRPr="000563CB">
        <w:rPr>
          <w:strike/>
        </w:rPr>
        <w:t>The Planning Board may waive strict compliance and allow a ground mounted Solar Energy System to be located within the front yard where it determines such action to be consistent with the purpose and intent of the zoning bylaw and otherwise in the public interest.</w:t>
      </w:r>
    </w:p>
    <w:p w14:paraId="79A31F8D" w14:textId="77777777" w:rsidR="001B20F0" w:rsidRDefault="001B20F0" w:rsidP="001B20F0">
      <w:pPr>
        <w:pStyle w:val="BodyText"/>
      </w:pPr>
    </w:p>
    <w:p w14:paraId="01FE4ACE" w14:textId="1A00F452" w:rsidR="001B20F0" w:rsidRDefault="001B20F0" w:rsidP="001B20F0">
      <w:pPr>
        <w:pStyle w:val="BodyText"/>
        <w:ind w:left="1400" w:right="841"/>
        <w:rPr>
          <w:strike/>
        </w:rPr>
      </w:pPr>
      <w:r>
        <w:t>A ground- or pole-mounted Solar Energy System shall not exceed the maximum height of twelve feet</w:t>
      </w:r>
      <w:r w:rsidR="000563CB">
        <w:t xml:space="preserve"> </w:t>
      </w:r>
      <w:r w:rsidR="000563CB">
        <w:rPr>
          <w:b/>
          <w:i/>
        </w:rPr>
        <w:t>as measured from the ground to the top of the solar panel when at maximum vertical tilt</w:t>
      </w:r>
      <w:r>
        <w:t xml:space="preserve">. </w:t>
      </w:r>
      <w:r w:rsidRPr="000563CB">
        <w:rPr>
          <w:strike/>
        </w:rPr>
        <w:t xml:space="preserve">The Planning Board may waive strict </w:t>
      </w:r>
      <w:r w:rsidRPr="000563CB">
        <w:rPr>
          <w:strike/>
        </w:rPr>
        <w:lastRenderedPageBreak/>
        <w:t>compliance of this height limitation and exceed such height limitation where it determines such action to be consistent with the purpose and intent of the zoning bylaw and otherwise in the public interest.</w:t>
      </w:r>
    </w:p>
    <w:p w14:paraId="31A9A0F7" w14:textId="5390FFE4" w:rsidR="000563CB" w:rsidRDefault="000563CB" w:rsidP="001B20F0">
      <w:pPr>
        <w:pStyle w:val="BodyText"/>
        <w:ind w:left="1400" w:right="841"/>
        <w:rPr>
          <w:strike/>
        </w:rPr>
      </w:pPr>
    </w:p>
    <w:p w14:paraId="7CB5B7B3" w14:textId="39812DEF" w:rsidR="000563CB" w:rsidRDefault="000563CB" w:rsidP="001B20F0">
      <w:pPr>
        <w:pStyle w:val="BodyText"/>
        <w:ind w:left="1400" w:right="841"/>
        <w:rPr>
          <w:b/>
          <w:i/>
        </w:rPr>
      </w:pPr>
      <w:r>
        <w:rPr>
          <w:b/>
          <w:i/>
        </w:rPr>
        <w:t xml:space="preserve">A Canopy/Carport Solar Energy System shall not exceed the maximum height of seventeen feet, as measured from the ground to the </w:t>
      </w:r>
      <w:r w:rsidR="00332619">
        <w:rPr>
          <w:b/>
          <w:i/>
        </w:rPr>
        <w:t>top of the solar panel when at maximum vertical tilt.</w:t>
      </w:r>
    </w:p>
    <w:p w14:paraId="2BCC05C3" w14:textId="4D05DECF" w:rsidR="00C11476" w:rsidRDefault="00C11476" w:rsidP="001B20F0">
      <w:pPr>
        <w:pStyle w:val="BodyText"/>
        <w:ind w:left="1400" w:right="841"/>
        <w:rPr>
          <w:b/>
          <w:i/>
        </w:rPr>
      </w:pPr>
    </w:p>
    <w:p w14:paraId="75418449" w14:textId="377DE18B" w:rsidR="00C11476" w:rsidRDefault="00C11476" w:rsidP="00C11476">
      <w:pPr>
        <w:pStyle w:val="BodyText"/>
        <w:ind w:left="1400" w:right="841"/>
        <w:rPr>
          <w:b/>
          <w:i/>
        </w:rPr>
      </w:pPr>
      <w:r w:rsidRPr="00C11476">
        <w:rPr>
          <w:b/>
          <w:i/>
        </w:rPr>
        <w:t>13</w:t>
      </w:r>
      <w:r>
        <w:rPr>
          <w:b/>
          <w:i/>
        </w:rPr>
        <w:t>.6.6 Planning Board Waivers</w:t>
      </w:r>
    </w:p>
    <w:p w14:paraId="0C911486" w14:textId="73426051" w:rsidR="00C11476" w:rsidRDefault="00C11476" w:rsidP="00C11476">
      <w:pPr>
        <w:pStyle w:val="BodyText"/>
        <w:ind w:left="1400" w:right="841"/>
        <w:rPr>
          <w:b/>
          <w:i/>
        </w:rPr>
      </w:pPr>
    </w:p>
    <w:p w14:paraId="547606ED" w14:textId="32F02F32" w:rsidR="00C11476" w:rsidRPr="000563CB" w:rsidRDefault="00C11476" w:rsidP="00C11476">
      <w:pPr>
        <w:pStyle w:val="BodyText"/>
        <w:ind w:left="1400" w:right="841"/>
        <w:rPr>
          <w:b/>
          <w:i/>
        </w:rPr>
      </w:pPr>
      <w:r>
        <w:rPr>
          <w:b/>
          <w:i/>
        </w:rPr>
        <w:t xml:space="preserve">The Planning Board may waive strict compliance with any requirement contained in Sections </w:t>
      </w:r>
      <w:r w:rsidR="00E372BC">
        <w:rPr>
          <w:b/>
          <w:i/>
        </w:rPr>
        <w:t xml:space="preserve">13.6.3, </w:t>
      </w:r>
      <w:r>
        <w:rPr>
          <w:b/>
          <w:i/>
        </w:rPr>
        <w:t>13.6.4, and 13.6.5 where it determines such action to be consistent with the purpose and intent of the Zoning Bylaw and otherwise in the public interest.</w:t>
      </w:r>
    </w:p>
    <w:p w14:paraId="4C5149A9" w14:textId="77777777" w:rsidR="001B20F0" w:rsidRDefault="001B20F0"/>
    <w:sectPr w:rsidR="001B2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00C7"/>
    <w:multiLevelType w:val="hybridMultilevel"/>
    <w:tmpl w:val="DBD03830"/>
    <w:lvl w:ilvl="0" w:tplc="FFA27E40">
      <w:start w:val="1"/>
      <w:numFmt w:val="lowerLetter"/>
      <w:lvlText w:val="(%1)"/>
      <w:lvlJc w:val="left"/>
      <w:pPr>
        <w:ind w:left="2120" w:hanging="721"/>
        <w:jc w:val="left"/>
      </w:pPr>
      <w:rPr>
        <w:rFonts w:ascii="Arial" w:eastAsia="Arial" w:hAnsi="Arial" w:cs="Arial" w:hint="default"/>
        <w:spacing w:val="-1"/>
        <w:w w:val="99"/>
        <w:sz w:val="20"/>
        <w:szCs w:val="20"/>
      </w:rPr>
    </w:lvl>
    <w:lvl w:ilvl="1" w:tplc="ED903F16">
      <w:numFmt w:val="bullet"/>
      <w:lvlText w:val="•"/>
      <w:lvlJc w:val="left"/>
      <w:pPr>
        <w:ind w:left="2948" w:hanging="721"/>
      </w:pPr>
      <w:rPr>
        <w:rFonts w:hint="default"/>
      </w:rPr>
    </w:lvl>
    <w:lvl w:ilvl="2" w:tplc="B07ACB84">
      <w:numFmt w:val="bullet"/>
      <w:lvlText w:val="•"/>
      <w:lvlJc w:val="left"/>
      <w:pPr>
        <w:ind w:left="3776" w:hanging="721"/>
      </w:pPr>
      <w:rPr>
        <w:rFonts w:hint="default"/>
      </w:rPr>
    </w:lvl>
    <w:lvl w:ilvl="3" w:tplc="27AC6B08">
      <w:numFmt w:val="bullet"/>
      <w:lvlText w:val="•"/>
      <w:lvlJc w:val="left"/>
      <w:pPr>
        <w:ind w:left="4604" w:hanging="721"/>
      </w:pPr>
      <w:rPr>
        <w:rFonts w:hint="default"/>
      </w:rPr>
    </w:lvl>
    <w:lvl w:ilvl="4" w:tplc="A31ABF8E">
      <w:numFmt w:val="bullet"/>
      <w:lvlText w:val="•"/>
      <w:lvlJc w:val="left"/>
      <w:pPr>
        <w:ind w:left="5432" w:hanging="721"/>
      </w:pPr>
      <w:rPr>
        <w:rFonts w:hint="default"/>
      </w:rPr>
    </w:lvl>
    <w:lvl w:ilvl="5" w:tplc="57FE409A">
      <w:numFmt w:val="bullet"/>
      <w:lvlText w:val="•"/>
      <w:lvlJc w:val="left"/>
      <w:pPr>
        <w:ind w:left="6260" w:hanging="721"/>
      </w:pPr>
      <w:rPr>
        <w:rFonts w:hint="default"/>
      </w:rPr>
    </w:lvl>
    <w:lvl w:ilvl="6" w:tplc="DA4C40C0">
      <w:numFmt w:val="bullet"/>
      <w:lvlText w:val="•"/>
      <w:lvlJc w:val="left"/>
      <w:pPr>
        <w:ind w:left="7088" w:hanging="721"/>
      </w:pPr>
      <w:rPr>
        <w:rFonts w:hint="default"/>
      </w:rPr>
    </w:lvl>
    <w:lvl w:ilvl="7" w:tplc="66821704">
      <w:numFmt w:val="bullet"/>
      <w:lvlText w:val="•"/>
      <w:lvlJc w:val="left"/>
      <w:pPr>
        <w:ind w:left="7916" w:hanging="721"/>
      </w:pPr>
      <w:rPr>
        <w:rFonts w:hint="default"/>
      </w:rPr>
    </w:lvl>
    <w:lvl w:ilvl="8" w:tplc="3A58B64C">
      <w:numFmt w:val="bullet"/>
      <w:lvlText w:val="•"/>
      <w:lvlJc w:val="left"/>
      <w:pPr>
        <w:ind w:left="8744" w:hanging="721"/>
      </w:pPr>
      <w:rPr>
        <w:rFonts w:hint="default"/>
      </w:rPr>
    </w:lvl>
  </w:abstractNum>
  <w:abstractNum w:abstractNumId="1" w15:restartNumberingAfterBreak="0">
    <w:nsid w:val="075449EB"/>
    <w:multiLevelType w:val="multilevel"/>
    <w:tmpl w:val="2C18EBA6"/>
    <w:lvl w:ilvl="0">
      <w:start w:val="13"/>
      <w:numFmt w:val="decimal"/>
      <w:lvlText w:val="%1"/>
      <w:lvlJc w:val="left"/>
      <w:pPr>
        <w:ind w:left="1940" w:hanging="541"/>
        <w:jc w:val="left"/>
      </w:pPr>
      <w:rPr>
        <w:rFonts w:hint="default"/>
      </w:rPr>
    </w:lvl>
    <w:lvl w:ilvl="1">
      <w:start w:val="6"/>
      <w:numFmt w:val="decimal"/>
      <w:lvlText w:val="%1.%2"/>
      <w:lvlJc w:val="left"/>
      <w:pPr>
        <w:ind w:left="1940" w:hanging="541"/>
        <w:jc w:val="left"/>
      </w:pPr>
      <w:rPr>
        <w:rFonts w:ascii="Arial" w:eastAsia="Arial" w:hAnsi="Arial" w:cs="Arial" w:hint="default"/>
        <w:spacing w:val="-1"/>
        <w:w w:val="99"/>
        <w:sz w:val="20"/>
        <w:szCs w:val="20"/>
      </w:rPr>
    </w:lvl>
    <w:lvl w:ilvl="2">
      <w:start w:val="1"/>
      <w:numFmt w:val="decimal"/>
      <w:lvlText w:val="%1.%2.%3"/>
      <w:lvlJc w:val="left"/>
      <w:pPr>
        <w:ind w:left="1399" w:hanging="776"/>
        <w:jc w:val="left"/>
      </w:pPr>
      <w:rPr>
        <w:rFonts w:ascii="Arial" w:eastAsia="Arial" w:hAnsi="Arial" w:cs="Arial" w:hint="default"/>
        <w:spacing w:val="-1"/>
        <w:w w:val="99"/>
        <w:sz w:val="20"/>
        <w:szCs w:val="20"/>
      </w:rPr>
    </w:lvl>
    <w:lvl w:ilvl="3">
      <w:numFmt w:val="bullet"/>
      <w:lvlText w:val="•"/>
      <w:lvlJc w:val="left"/>
      <w:pPr>
        <w:ind w:left="3820" w:hanging="776"/>
      </w:pPr>
      <w:rPr>
        <w:rFonts w:hint="default"/>
      </w:rPr>
    </w:lvl>
    <w:lvl w:ilvl="4">
      <w:numFmt w:val="bullet"/>
      <w:lvlText w:val="•"/>
      <w:lvlJc w:val="left"/>
      <w:pPr>
        <w:ind w:left="4760" w:hanging="776"/>
      </w:pPr>
      <w:rPr>
        <w:rFonts w:hint="default"/>
      </w:rPr>
    </w:lvl>
    <w:lvl w:ilvl="5">
      <w:numFmt w:val="bullet"/>
      <w:lvlText w:val="•"/>
      <w:lvlJc w:val="left"/>
      <w:pPr>
        <w:ind w:left="5700" w:hanging="776"/>
      </w:pPr>
      <w:rPr>
        <w:rFonts w:hint="default"/>
      </w:rPr>
    </w:lvl>
    <w:lvl w:ilvl="6">
      <w:numFmt w:val="bullet"/>
      <w:lvlText w:val="•"/>
      <w:lvlJc w:val="left"/>
      <w:pPr>
        <w:ind w:left="6640" w:hanging="776"/>
      </w:pPr>
      <w:rPr>
        <w:rFonts w:hint="default"/>
      </w:rPr>
    </w:lvl>
    <w:lvl w:ilvl="7">
      <w:numFmt w:val="bullet"/>
      <w:lvlText w:val="•"/>
      <w:lvlJc w:val="left"/>
      <w:pPr>
        <w:ind w:left="7580" w:hanging="776"/>
      </w:pPr>
      <w:rPr>
        <w:rFonts w:hint="default"/>
      </w:rPr>
    </w:lvl>
    <w:lvl w:ilvl="8">
      <w:numFmt w:val="bullet"/>
      <w:lvlText w:val="•"/>
      <w:lvlJc w:val="left"/>
      <w:pPr>
        <w:ind w:left="8520" w:hanging="776"/>
      </w:pPr>
      <w:rPr>
        <w:rFonts w:hint="default"/>
      </w:rPr>
    </w:lvl>
  </w:abstractNum>
  <w:abstractNum w:abstractNumId="2" w15:restartNumberingAfterBreak="0">
    <w:nsid w:val="0AE65401"/>
    <w:multiLevelType w:val="hybridMultilevel"/>
    <w:tmpl w:val="F7B6C6CC"/>
    <w:lvl w:ilvl="0" w:tplc="03228EF0">
      <w:start w:val="1"/>
      <w:numFmt w:val="lowerRoman"/>
      <w:lvlText w:val="%1."/>
      <w:lvlJc w:val="left"/>
      <w:pPr>
        <w:ind w:left="2070" w:hanging="720"/>
        <w:jc w:val="left"/>
      </w:pPr>
      <w:rPr>
        <w:rFonts w:ascii="Arial" w:eastAsia="Arial" w:hAnsi="Arial" w:cs="Arial" w:hint="default"/>
        <w:strike w:val="0"/>
        <w:spacing w:val="-1"/>
        <w:w w:val="99"/>
        <w:sz w:val="20"/>
        <w:szCs w:val="20"/>
      </w:rPr>
    </w:lvl>
    <w:lvl w:ilvl="1" w:tplc="C12A0168">
      <w:numFmt w:val="bullet"/>
      <w:lvlText w:val="•"/>
      <w:lvlJc w:val="left"/>
      <w:pPr>
        <w:ind w:left="2300" w:hanging="720"/>
      </w:pPr>
      <w:rPr>
        <w:rFonts w:hint="default"/>
      </w:rPr>
    </w:lvl>
    <w:lvl w:ilvl="2" w:tplc="593CDDC8">
      <w:numFmt w:val="bullet"/>
      <w:lvlText w:val="•"/>
      <w:lvlJc w:val="left"/>
      <w:pPr>
        <w:ind w:left="3200" w:hanging="720"/>
      </w:pPr>
      <w:rPr>
        <w:rFonts w:hint="default"/>
      </w:rPr>
    </w:lvl>
    <w:lvl w:ilvl="3" w:tplc="BC48CCEA">
      <w:numFmt w:val="bullet"/>
      <w:lvlText w:val="•"/>
      <w:lvlJc w:val="left"/>
      <w:pPr>
        <w:ind w:left="4100" w:hanging="720"/>
      </w:pPr>
      <w:rPr>
        <w:rFonts w:hint="default"/>
      </w:rPr>
    </w:lvl>
    <w:lvl w:ilvl="4" w:tplc="D272EF10">
      <w:numFmt w:val="bullet"/>
      <w:lvlText w:val="•"/>
      <w:lvlJc w:val="left"/>
      <w:pPr>
        <w:ind w:left="5000" w:hanging="720"/>
      </w:pPr>
      <w:rPr>
        <w:rFonts w:hint="default"/>
      </w:rPr>
    </w:lvl>
    <w:lvl w:ilvl="5" w:tplc="FA1483F2">
      <w:numFmt w:val="bullet"/>
      <w:lvlText w:val="•"/>
      <w:lvlJc w:val="left"/>
      <w:pPr>
        <w:ind w:left="5900" w:hanging="720"/>
      </w:pPr>
      <w:rPr>
        <w:rFonts w:hint="default"/>
      </w:rPr>
    </w:lvl>
    <w:lvl w:ilvl="6" w:tplc="4CF6D924">
      <w:numFmt w:val="bullet"/>
      <w:lvlText w:val="•"/>
      <w:lvlJc w:val="left"/>
      <w:pPr>
        <w:ind w:left="6800" w:hanging="720"/>
      </w:pPr>
      <w:rPr>
        <w:rFonts w:hint="default"/>
      </w:rPr>
    </w:lvl>
    <w:lvl w:ilvl="7" w:tplc="EBF0FEF4">
      <w:numFmt w:val="bullet"/>
      <w:lvlText w:val="•"/>
      <w:lvlJc w:val="left"/>
      <w:pPr>
        <w:ind w:left="7700" w:hanging="720"/>
      </w:pPr>
      <w:rPr>
        <w:rFonts w:hint="default"/>
      </w:rPr>
    </w:lvl>
    <w:lvl w:ilvl="8" w:tplc="9634BF3E">
      <w:numFmt w:val="bullet"/>
      <w:lvlText w:val="•"/>
      <w:lvlJc w:val="left"/>
      <w:pPr>
        <w:ind w:left="8600" w:hanging="720"/>
      </w:pPr>
      <w:rPr>
        <w:rFonts w:hint="default"/>
      </w:rPr>
    </w:lvl>
  </w:abstractNum>
  <w:abstractNum w:abstractNumId="3" w15:restartNumberingAfterBreak="0">
    <w:nsid w:val="0DAA5922"/>
    <w:multiLevelType w:val="hybridMultilevel"/>
    <w:tmpl w:val="78720990"/>
    <w:lvl w:ilvl="0" w:tplc="455AE492">
      <w:start w:val="1"/>
      <w:numFmt w:val="lowerLetter"/>
      <w:lvlText w:val="(%1)"/>
      <w:lvlJc w:val="left"/>
      <w:pPr>
        <w:ind w:left="2120" w:hanging="721"/>
        <w:jc w:val="left"/>
      </w:pPr>
      <w:rPr>
        <w:rFonts w:ascii="Arial" w:eastAsia="Arial" w:hAnsi="Arial" w:cs="Arial" w:hint="default"/>
        <w:spacing w:val="-1"/>
        <w:w w:val="99"/>
        <w:sz w:val="20"/>
        <w:szCs w:val="20"/>
      </w:rPr>
    </w:lvl>
    <w:lvl w:ilvl="1" w:tplc="5300B192">
      <w:numFmt w:val="bullet"/>
      <w:lvlText w:val="•"/>
      <w:lvlJc w:val="left"/>
      <w:pPr>
        <w:ind w:left="2948" w:hanging="721"/>
      </w:pPr>
      <w:rPr>
        <w:rFonts w:hint="default"/>
      </w:rPr>
    </w:lvl>
    <w:lvl w:ilvl="2" w:tplc="A3E86864">
      <w:numFmt w:val="bullet"/>
      <w:lvlText w:val="•"/>
      <w:lvlJc w:val="left"/>
      <w:pPr>
        <w:ind w:left="3776" w:hanging="721"/>
      </w:pPr>
      <w:rPr>
        <w:rFonts w:hint="default"/>
      </w:rPr>
    </w:lvl>
    <w:lvl w:ilvl="3" w:tplc="1B28482E">
      <w:numFmt w:val="bullet"/>
      <w:lvlText w:val="•"/>
      <w:lvlJc w:val="left"/>
      <w:pPr>
        <w:ind w:left="4604" w:hanging="721"/>
      </w:pPr>
      <w:rPr>
        <w:rFonts w:hint="default"/>
      </w:rPr>
    </w:lvl>
    <w:lvl w:ilvl="4" w:tplc="A2D08DC6">
      <w:numFmt w:val="bullet"/>
      <w:lvlText w:val="•"/>
      <w:lvlJc w:val="left"/>
      <w:pPr>
        <w:ind w:left="5432" w:hanging="721"/>
      </w:pPr>
      <w:rPr>
        <w:rFonts w:hint="default"/>
      </w:rPr>
    </w:lvl>
    <w:lvl w:ilvl="5" w:tplc="5D063ED8">
      <w:numFmt w:val="bullet"/>
      <w:lvlText w:val="•"/>
      <w:lvlJc w:val="left"/>
      <w:pPr>
        <w:ind w:left="6260" w:hanging="721"/>
      </w:pPr>
      <w:rPr>
        <w:rFonts w:hint="default"/>
      </w:rPr>
    </w:lvl>
    <w:lvl w:ilvl="6" w:tplc="66902C44">
      <w:numFmt w:val="bullet"/>
      <w:lvlText w:val="•"/>
      <w:lvlJc w:val="left"/>
      <w:pPr>
        <w:ind w:left="7088" w:hanging="721"/>
      </w:pPr>
      <w:rPr>
        <w:rFonts w:hint="default"/>
      </w:rPr>
    </w:lvl>
    <w:lvl w:ilvl="7" w:tplc="90744676">
      <w:numFmt w:val="bullet"/>
      <w:lvlText w:val="•"/>
      <w:lvlJc w:val="left"/>
      <w:pPr>
        <w:ind w:left="7916" w:hanging="721"/>
      </w:pPr>
      <w:rPr>
        <w:rFonts w:hint="default"/>
      </w:rPr>
    </w:lvl>
    <w:lvl w:ilvl="8" w:tplc="964C6BB0">
      <w:numFmt w:val="bullet"/>
      <w:lvlText w:val="•"/>
      <w:lvlJc w:val="left"/>
      <w:pPr>
        <w:ind w:left="8744" w:hanging="721"/>
      </w:pPr>
      <w:rPr>
        <w:rFonts w:hint="default"/>
      </w:rPr>
    </w:lvl>
  </w:abstractNum>
  <w:abstractNum w:abstractNumId="4" w15:restartNumberingAfterBreak="0">
    <w:nsid w:val="18B91E89"/>
    <w:multiLevelType w:val="hybridMultilevel"/>
    <w:tmpl w:val="7A3A6442"/>
    <w:lvl w:ilvl="0" w:tplc="BD62D8B4">
      <w:start w:val="1"/>
      <w:numFmt w:val="lowerLetter"/>
      <w:lvlText w:val="(%1)"/>
      <w:lvlJc w:val="left"/>
      <w:pPr>
        <w:ind w:left="1080" w:hanging="360"/>
      </w:pPr>
      <w:rPr>
        <w:rFonts w:hint="default"/>
        <w:b w:val="0"/>
        <w:i w:val="0"/>
        <w:strike/>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 w15:restartNumberingAfterBreak="0">
    <w:nsid w:val="2C811784"/>
    <w:multiLevelType w:val="hybridMultilevel"/>
    <w:tmpl w:val="C49E5E0E"/>
    <w:lvl w:ilvl="0" w:tplc="AEBCED20">
      <w:start w:val="1"/>
      <w:numFmt w:val="lowerRoman"/>
      <w:lvlText w:val="%1."/>
      <w:lvlJc w:val="left"/>
      <w:pPr>
        <w:ind w:left="2120" w:hanging="720"/>
        <w:jc w:val="left"/>
      </w:pPr>
      <w:rPr>
        <w:rFonts w:ascii="Arial" w:eastAsia="Arial" w:hAnsi="Arial" w:cs="Arial" w:hint="default"/>
        <w:spacing w:val="-1"/>
        <w:w w:val="99"/>
        <w:sz w:val="20"/>
        <w:szCs w:val="20"/>
      </w:rPr>
    </w:lvl>
    <w:lvl w:ilvl="1" w:tplc="AC827376">
      <w:numFmt w:val="bullet"/>
      <w:lvlText w:val="•"/>
      <w:lvlJc w:val="left"/>
      <w:pPr>
        <w:ind w:left="2948" w:hanging="720"/>
      </w:pPr>
      <w:rPr>
        <w:rFonts w:hint="default"/>
      </w:rPr>
    </w:lvl>
    <w:lvl w:ilvl="2" w:tplc="D9149760">
      <w:numFmt w:val="bullet"/>
      <w:lvlText w:val="•"/>
      <w:lvlJc w:val="left"/>
      <w:pPr>
        <w:ind w:left="3776" w:hanging="720"/>
      </w:pPr>
      <w:rPr>
        <w:rFonts w:hint="default"/>
      </w:rPr>
    </w:lvl>
    <w:lvl w:ilvl="3" w:tplc="A74808D0">
      <w:numFmt w:val="bullet"/>
      <w:lvlText w:val="•"/>
      <w:lvlJc w:val="left"/>
      <w:pPr>
        <w:ind w:left="4604" w:hanging="720"/>
      </w:pPr>
      <w:rPr>
        <w:rFonts w:hint="default"/>
      </w:rPr>
    </w:lvl>
    <w:lvl w:ilvl="4" w:tplc="7B4C9B5C">
      <w:numFmt w:val="bullet"/>
      <w:lvlText w:val="•"/>
      <w:lvlJc w:val="left"/>
      <w:pPr>
        <w:ind w:left="5432" w:hanging="720"/>
      </w:pPr>
      <w:rPr>
        <w:rFonts w:hint="default"/>
      </w:rPr>
    </w:lvl>
    <w:lvl w:ilvl="5" w:tplc="9BA69AFC">
      <w:numFmt w:val="bullet"/>
      <w:lvlText w:val="•"/>
      <w:lvlJc w:val="left"/>
      <w:pPr>
        <w:ind w:left="6260" w:hanging="720"/>
      </w:pPr>
      <w:rPr>
        <w:rFonts w:hint="default"/>
      </w:rPr>
    </w:lvl>
    <w:lvl w:ilvl="6" w:tplc="1C1E0904">
      <w:numFmt w:val="bullet"/>
      <w:lvlText w:val="•"/>
      <w:lvlJc w:val="left"/>
      <w:pPr>
        <w:ind w:left="7088" w:hanging="720"/>
      </w:pPr>
      <w:rPr>
        <w:rFonts w:hint="default"/>
      </w:rPr>
    </w:lvl>
    <w:lvl w:ilvl="7" w:tplc="457ABCA0">
      <w:numFmt w:val="bullet"/>
      <w:lvlText w:val="•"/>
      <w:lvlJc w:val="left"/>
      <w:pPr>
        <w:ind w:left="7916" w:hanging="720"/>
      </w:pPr>
      <w:rPr>
        <w:rFonts w:hint="default"/>
      </w:rPr>
    </w:lvl>
    <w:lvl w:ilvl="8" w:tplc="D576AF2E">
      <w:numFmt w:val="bullet"/>
      <w:lvlText w:val="•"/>
      <w:lvlJc w:val="left"/>
      <w:pPr>
        <w:ind w:left="8744" w:hanging="720"/>
      </w:pPr>
      <w:rPr>
        <w:rFonts w:hint="default"/>
      </w:rPr>
    </w:lvl>
  </w:abstractNum>
  <w:abstractNum w:abstractNumId="6" w15:restartNumberingAfterBreak="0">
    <w:nsid w:val="33602126"/>
    <w:multiLevelType w:val="hybridMultilevel"/>
    <w:tmpl w:val="3894EA68"/>
    <w:lvl w:ilvl="0" w:tplc="30D6DD02">
      <w:start w:val="2"/>
      <w:numFmt w:val="low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38303ACC"/>
    <w:multiLevelType w:val="hybridMultilevel"/>
    <w:tmpl w:val="C6C878B2"/>
    <w:lvl w:ilvl="0" w:tplc="E914601C">
      <w:start w:val="1"/>
      <w:numFmt w:val="lowerLetter"/>
      <w:lvlText w:val="(%1)"/>
      <w:lvlJc w:val="left"/>
      <w:pPr>
        <w:ind w:left="1399" w:hanging="721"/>
        <w:jc w:val="left"/>
      </w:pPr>
      <w:rPr>
        <w:rFonts w:ascii="Arial" w:eastAsia="Arial" w:hAnsi="Arial" w:cs="Arial" w:hint="default"/>
        <w:spacing w:val="-1"/>
        <w:w w:val="99"/>
        <w:sz w:val="20"/>
        <w:szCs w:val="20"/>
      </w:rPr>
    </w:lvl>
    <w:lvl w:ilvl="1" w:tplc="85AC8A68">
      <w:numFmt w:val="bullet"/>
      <w:lvlText w:val="•"/>
      <w:lvlJc w:val="left"/>
      <w:pPr>
        <w:ind w:left="2300" w:hanging="721"/>
      </w:pPr>
      <w:rPr>
        <w:rFonts w:hint="default"/>
      </w:rPr>
    </w:lvl>
    <w:lvl w:ilvl="2" w:tplc="1F8ED3A0">
      <w:numFmt w:val="bullet"/>
      <w:lvlText w:val="•"/>
      <w:lvlJc w:val="left"/>
      <w:pPr>
        <w:ind w:left="3200" w:hanging="721"/>
      </w:pPr>
      <w:rPr>
        <w:rFonts w:hint="default"/>
      </w:rPr>
    </w:lvl>
    <w:lvl w:ilvl="3" w:tplc="2870A182">
      <w:numFmt w:val="bullet"/>
      <w:lvlText w:val="•"/>
      <w:lvlJc w:val="left"/>
      <w:pPr>
        <w:ind w:left="4100" w:hanging="721"/>
      </w:pPr>
      <w:rPr>
        <w:rFonts w:hint="default"/>
      </w:rPr>
    </w:lvl>
    <w:lvl w:ilvl="4" w:tplc="6AF8063A">
      <w:numFmt w:val="bullet"/>
      <w:lvlText w:val="•"/>
      <w:lvlJc w:val="left"/>
      <w:pPr>
        <w:ind w:left="5000" w:hanging="721"/>
      </w:pPr>
      <w:rPr>
        <w:rFonts w:hint="default"/>
      </w:rPr>
    </w:lvl>
    <w:lvl w:ilvl="5" w:tplc="586C91DA">
      <w:numFmt w:val="bullet"/>
      <w:lvlText w:val="•"/>
      <w:lvlJc w:val="left"/>
      <w:pPr>
        <w:ind w:left="5900" w:hanging="721"/>
      </w:pPr>
      <w:rPr>
        <w:rFonts w:hint="default"/>
      </w:rPr>
    </w:lvl>
    <w:lvl w:ilvl="6" w:tplc="DFE61856">
      <w:numFmt w:val="bullet"/>
      <w:lvlText w:val="•"/>
      <w:lvlJc w:val="left"/>
      <w:pPr>
        <w:ind w:left="6800" w:hanging="721"/>
      </w:pPr>
      <w:rPr>
        <w:rFonts w:hint="default"/>
      </w:rPr>
    </w:lvl>
    <w:lvl w:ilvl="7" w:tplc="0204A334">
      <w:numFmt w:val="bullet"/>
      <w:lvlText w:val="•"/>
      <w:lvlJc w:val="left"/>
      <w:pPr>
        <w:ind w:left="7700" w:hanging="721"/>
      </w:pPr>
      <w:rPr>
        <w:rFonts w:hint="default"/>
      </w:rPr>
    </w:lvl>
    <w:lvl w:ilvl="8" w:tplc="8B3AACF6">
      <w:numFmt w:val="bullet"/>
      <w:lvlText w:val="•"/>
      <w:lvlJc w:val="left"/>
      <w:pPr>
        <w:ind w:left="8600" w:hanging="721"/>
      </w:pPr>
      <w:rPr>
        <w:rFonts w:hint="default"/>
      </w:rPr>
    </w:lvl>
  </w:abstractNum>
  <w:abstractNum w:abstractNumId="8" w15:restartNumberingAfterBreak="0">
    <w:nsid w:val="3AF34A23"/>
    <w:multiLevelType w:val="hybridMultilevel"/>
    <w:tmpl w:val="744284DE"/>
    <w:lvl w:ilvl="0" w:tplc="B7BAD214">
      <w:start w:val="2"/>
      <w:numFmt w:val="lowerRoman"/>
      <w:lvlText w:val="%1."/>
      <w:lvlJc w:val="left"/>
      <w:pPr>
        <w:ind w:left="2070" w:hanging="720"/>
      </w:pPr>
      <w:rPr>
        <w:rFonts w:hint="default"/>
        <w:b/>
        <w:i/>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15:restartNumberingAfterBreak="0">
    <w:nsid w:val="422B25D1"/>
    <w:multiLevelType w:val="hybridMultilevel"/>
    <w:tmpl w:val="0A06F288"/>
    <w:lvl w:ilvl="0" w:tplc="8B12BF30">
      <w:start w:val="9"/>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15:restartNumberingAfterBreak="0">
    <w:nsid w:val="46877D0C"/>
    <w:multiLevelType w:val="hybridMultilevel"/>
    <w:tmpl w:val="B7F0F362"/>
    <w:lvl w:ilvl="0" w:tplc="723CDC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84531B4"/>
    <w:multiLevelType w:val="hybridMultilevel"/>
    <w:tmpl w:val="BA6AE43E"/>
    <w:lvl w:ilvl="0" w:tplc="C234D960">
      <w:start w:val="2"/>
      <w:numFmt w:val="lowerRoman"/>
      <w:lvlText w:val="%1."/>
      <w:lvlJc w:val="left"/>
      <w:pPr>
        <w:ind w:left="1980" w:hanging="720"/>
      </w:pPr>
      <w:rPr>
        <w:rFonts w:hint="default"/>
        <w:b/>
        <w:i/>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529F6C27"/>
    <w:multiLevelType w:val="hybridMultilevel"/>
    <w:tmpl w:val="EB104340"/>
    <w:lvl w:ilvl="0" w:tplc="6CD6CFEE">
      <w:start w:val="1"/>
      <w:numFmt w:val="lowerRoman"/>
      <w:lvlText w:val="%1."/>
      <w:lvlJc w:val="left"/>
      <w:pPr>
        <w:ind w:left="2119" w:hanging="720"/>
        <w:jc w:val="left"/>
      </w:pPr>
      <w:rPr>
        <w:rFonts w:ascii="Arial" w:eastAsia="Arial" w:hAnsi="Arial" w:cs="Arial" w:hint="default"/>
        <w:spacing w:val="-1"/>
        <w:w w:val="99"/>
        <w:sz w:val="20"/>
        <w:szCs w:val="20"/>
      </w:rPr>
    </w:lvl>
    <w:lvl w:ilvl="1" w:tplc="8F94C860">
      <w:numFmt w:val="bullet"/>
      <w:lvlText w:val="•"/>
      <w:lvlJc w:val="left"/>
      <w:pPr>
        <w:ind w:left="2948" w:hanging="720"/>
      </w:pPr>
      <w:rPr>
        <w:rFonts w:hint="default"/>
      </w:rPr>
    </w:lvl>
    <w:lvl w:ilvl="2" w:tplc="82EE68AC">
      <w:numFmt w:val="bullet"/>
      <w:lvlText w:val="•"/>
      <w:lvlJc w:val="left"/>
      <w:pPr>
        <w:ind w:left="3776" w:hanging="720"/>
      </w:pPr>
      <w:rPr>
        <w:rFonts w:hint="default"/>
      </w:rPr>
    </w:lvl>
    <w:lvl w:ilvl="3" w:tplc="118CAB16">
      <w:numFmt w:val="bullet"/>
      <w:lvlText w:val="•"/>
      <w:lvlJc w:val="left"/>
      <w:pPr>
        <w:ind w:left="4604" w:hanging="720"/>
      </w:pPr>
      <w:rPr>
        <w:rFonts w:hint="default"/>
      </w:rPr>
    </w:lvl>
    <w:lvl w:ilvl="4" w:tplc="E2242828">
      <w:numFmt w:val="bullet"/>
      <w:lvlText w:val="•"/>
      <w:lvlJc w:val="left"/>
      <w:pPr>
        <w:ind w:left="5432" w:hanging="720"/>
      </w:pPr>
      <w:rPr>
        <w:rFonts w:hint="default"/>
      </w:rPr>
    </w:lvl>
    <w:lvl w:ilvl="5" w:tplc="00DC6610">
      <w:numFmt w:val="bullet"/>
      <w:lvlText w:val="•"/>
      <w:lvlJc w:val="left"/>
      <w:pPr>
        <w:ind w:left="6260" w:hanging="720"/>
      </w:pPr>
      <w:rPr>
        <w:rFonts w:hint="default"/>
      </w:rPr>
    </w:lvl>
    <w:lvl w:ilvl="6" w:tplc="08AAC16E">
      <w:numFmt w:val="bullet"/>
      <w:lvlText w:val="•"/>
      <w:lvlJc w:val="left"/>
      <w:pPr>
        <w:ind w:left="7088" w:hanging="720"/>
      </w:pPr>
      <w:rPr>
        <w:rFonts w:hint="default"/>
      </w:rPr>
    </w:lvl>
    <w:lvl w:ilvl="7" w:tplc="49EAF3AA">
      <w:numFmt w:val="bullet"/>
      <w:lvlText w:val="•"/>
      <w:lvlJc w:val="left"/>
      <w:pPr>
        <w:ind w:left="7916" w:hanging="720"/>
      </w:pPr>
      <w:rPr>
        <w:rFonts w:hint="default"/>
      </w:rPr>
    </w:lvl>
    <w:lvl w:ilvl="8" w:tplc="444A29C6">
      <w:numFmt w:val="bullet"/>
      <w:lvlText w:val="•"/>
      <w:lvlJc w:val="left"/>
      <w:pPr>
        <w:ind w:left="8744" w:hanging="720"/>
      </w:pPr>
      <w:rPr>
        <w:rFonts w:hint="default"/>
      </w:rPr>
    </w:lvl>
  </w:abstractNum>
  <w:abstractNum w:abstractNumId="13" w15:restartNumberingAfterBreak="0">
    <w:nsid w:val="684F610D"/>
    <w:multiLevelType w:val="hybridMultilevel"/>
    <w:tmpl w:val="1E76E328"/>
    <w:lvl w:ilvl="0" w:tplc="F634B596">
      <w:start w:val="1"/>
      <w:numFmt w:val="lowerLetter"/>
      <w:lvlText w:val="(%1)"/>
      <w:lvlJc w:val="left"/>
      <w:pPr>
        <w:ind w:left="990" w:hanging="360"/>
      </w:pPr>
      <w:rPr>
        <w:rFonts w:hint="default"/>
        <w:b/>
        <w:i/>
        <w:strike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695B0AB1"/>
    <w:multiLevelType w:val="hybridMultilevel"/>
    <w:tmpl w:val="B270F296"/>
    <w:lvl w:ilvl="0" w:tplc="1A6E6610">
      <w:start w:val="1"/>
      <w:numFmt w:val="lowerLetter"/>
      <w:lvlText w:val="(%1)"/>
      <w:lvlJc w:val="left"/>
      <w:pPr>
        <w:ind w:left="2161" w:hanging="721"/>
        <w:jc w:val="left"/>
      </w:pPr>
      <w:rPr>
        <w:rFonts w:ascii="Arial" w:eastAsia="Arial" w:hAnsi="Arial" w:cs="Arial" w:hint="default"/>
        <w:strike/>
        <w:spacing w:val="-1"/>
        <w:w w:val="99"/>
        <w:sz w:val="20"/>
        <w:szCs w:val="20"/>
      </w:rPr>
    </w:lvl>
    <w:lvl w:ilvl="1" w:tplc="3EEAE81C">
      <w:numFmt w:val="bullet"/>
      <w:lvlText w:val="•"/>
      <w:lvlJc w:val="left"/>
      <w:pPr>
        <w:ind w:left="3062" w:hanging="721"/>
      </w:pPr>
      <w:rPr>
        <w:rFonts w:hint="default"/>
      </w:rPr>
    </w:lvl>
    <w:lvl w:ilvl="2" w:tplc="2868A9D8">
      <w:numFmt w:val="bullet"/>
      <w:lvlText w:val="•"/>
      <w:lvlJc w:val="left"/>
      <w:pPr>
        <w:ind w:left="3962" w:hanging="721"/>
      </w:pPr>
      <w:rPr>
        <w:rFonts w:hint="default"/>
      </w:rPr>
    </w:lvl>
    <w:lvl w:ilvl="3" w:tplc="4076695E">
      <w:numFmt w:val="bullet"/>
      <w:lvlText w:val="•"/>
      <w:lvlJc w:val="left"/>
      <w:pPr>
        <w:ind w:left="4862" w:hanging="721"/>
      </w:pPr>
      <w:rPr>
        <w:rFonts w:hint="default"/>
      </w:rPr>
    </w:lvl>
    <w:lvl w:ilvl="4" w:tplc="BF500A9A">
      <w:numFmt w:val="bullet"/>
      <w:lvlText w:val="•"/>
      <w:lvlJc w:val="left"/>
      <w:pPr>
        <w:ind w:left="5762" w:hanging="721"/>
      </w:pPr>
      <w:rPr>
        <w:rFonts w:hint="default"/>
      </w:rPr>
    </w:lvl>
    <w:lvl w:ilvl="5" w:tplc="FD2C29A6">
      <w:numFmt w:val="bullet"/>
      <w:lvlText w:val="•"/>
      <w:lvlJc w:val="left"/>
      <w:pPr>
        <w:ind w:left="6662" w:hanging="721"/>
      </w:pPr>
      <w:rPr>
        <w:rFonts w:hint="default"/>
      </w:rPr>
    </w:lvl>
    <w:lvl w:ilvl="6" w:tplc="372AA484">
      <w:numFmt w:val="bullet"/>
      <w:lvlText w:val="•"/>
      <w:lvlJc w:val="left"/>
      <w:pPr>
        <w:ind w:left="7562" w:hanging="721"/>
      </w:pPr>
      <w:rPr>
        <w:rFonts w:hint="default"/>
      </w:rPr>
    </w:lvl>
    <w:lvl w:ilvl="7" w:tplc="F76A275E">
      <w:numFmt w:val="bullet"/>
      <w:lvlText w:val="•"/>
      <w:lvlJc w:val="left"/>
      <w:pPr>
        <w:ind w:left="8462" w:hanging="721"/>
      </w:pPr>
      <w:rPr>
        <w:rFonts w:hint="default"/>
      </w:rPr>
    </w:lvl>
    <w:lvl w:ilvl="8" w:tplc="83F01564">
      <w:numFmt w:val="bullet"/>
      <w:lvlText w:val="•"/>
      <w:lvlJc w:val="left"/>
      <w:pPr>
        <w:ind w:left="9362" w:hanging="721"/>
      </w:pPr>
      <w:rPr>
        <w:rFonts w:hint="default"/>
      </w:rPr>
    </w:lvl>
  </w:abstractNum>
  <w:abstractNum w:abstractNumId="15" w15:restartNumberingAfterBreak="0">
    <w:nsid w:val="7D090513"/>
    <w:multiLevelType w:val="hybridMultilevel"/>
    <w:tmpl w:val="9746F782"/>
    <w:lvl w:ilvl="0" w:tplc="F342C13C">
      <w:start w:val="1"/>
      <w:numFmt w:val="lowerRoman"/>
      <w:lvlText w:val="%1."/>
      <w:lvlJc w:val="left"/>
      <w:pPr>
        <w:ind w:left="2070" w:hanging="720"/>
        <w:jc w:val="left"/>
      </w:pPr>
      <w:rPr>
        <w:rFonts w:asciiTheme="minorHAnsi" w:eastAsiaTheme="minorHAnsi" w:hAnsiTheme="minorHAnsi" w:cstheme="minorBidi"/>
        <w:spacing w:val="-1"/>
        <w:w w:val="99"/>
        <w:sz w:val="20"/>
        <w:szCs w:val="20"/>
      </w:rPr>
    </w:lvl>
    <w:lvl w:ilvl="1" w:tplc="F5267EDE">
      <w:numFmt w:val="bullet"/>
      <w:lvlText w:val="•"/>
      <w:lvlJc w:val="left"/>
      <w:pPr>
        <w:ind w:left="2480" w:hanging="720"/>
      </w:pPr>
      <w:rPr>
        <w:rFonts w:hint="default"/>
      </w:rPr>
    </w:lvl>
    <w:lvl w:ilvl="2" w:tplc="6964982E">
      <w:numFmt w:val="bullet"/>
      <w:lvlText w:val="•"/>
      <w:lvlJc w:val="left"/>
      <w:pPr>
        <w:ind w:left="3380" w:hanging="720"/>
      </w:pPr>
      <w:rPr>
        <w:rFonts w:hint="default"/>
      </w:rPr>
    </w:lvl>
    <w:lvl w:ilvl="3" w:tplc="A1B88C08">
      <w:numFmt w:val="bullet"/>
      <w:lvlText w:val="•"/>
      <w:lvlJc w:val="left"/>
      <w:pPr>
        <w:ind w:left="4280" w:hanging="720"/>
      </w:pPr>
      <w:rPr>
        <w:rFonts w:hint="default"/>
      </w:rPr>
    </w:lvl>
    <w:lvl w:ilvl="4" w:tplc="7D4681A6">
      <w:numFmt w:val="bullet"/>
      <w:lvlText w:val="•"/>
      <w:lvlJc w:val="left"/>
      <w:pPr>
        <w:ind w:left="5180" w:hanging="720"/>
      </w:pPr>
      <w:rPr>
        <w:rFonts w:hint="default"/>
      </w:rPr>
    </w:lvl>
    <w:lvl w:ilvl="5" w:tplc="2AA2E08E">
      <w:numFmt w:val="bullet"/>
      <w:lvlText w:val="•"/>
      <w:lvlJc w:val="left"/>
      <w:pPr>
        <w:ind w:left="6080" w:hanging="720"/>
      </w:pPr>
      <w:rPr>
        <w:rFonts w:hint="default"/>
      </w:rPr>
    </w:lvl>
    <w:lvl w:ilvl="6" w:tplc="544A0F6E">
      <w:numFmt w:val="bullet"/>
      <w:lvlText w:val="•"/>
      <w:lvlJc w:val="left"/>
      <w:pPr>
        <w:ind w:left="6980" w:hanging="720"/>
      </w:pPr>
      <w:rPr>
        <w:rFonts w:hint="default"/>
      </w:rPr>
    </w:lvl>
    <w:lvl w:ilvl="7" w:tplc="41B66CAA">
      <w:numFmt w:val="bullet"/>
      <w:lvlText w:val="•"/>
      <w:lvlJc w:val="left"/>
      <w:pPr>
        <w:ind w:left="7880" w:hanging="720"/>
      </w:pPr>
      <w:rPr>
        <w:rFonts w:hint="default"/>
      </w:rPr>
    </w:lvl>
    <w:lvl w:ilvl="8" w:tplc="42FE90AC">
      <w:numFmt w:val="bullet"/>
      <w:lvlText w:val="•"/>
      <w:lvlJc w:val="left"/>
      <w:pPr>
        <w:ind w:left="8780" w:hanging="720"/>
      </w:pPr>
      <w:rPr>
        <w:rFonts w:hint="default"/>
      </w:rPr>
    </w:lvl>
  </w:abstractNum>
  <w:num w:numId="1">
    <w:abstractNumId w:val="15"/>
  </w:num>
  <w:num w:numId="2">
    <w:abstractNumId w:val="12"/>
  </w:num>
  <w:num w:numId="3">
    <w:abstractNumId w:val="0"/>
  </w:num>
  <w:num w:numId="4">
    <w:abstractNumId w:val="2"/>
  </w:num>
  <w:num w:numId="5">
    <w:abstractNumId w:val="5"/>
  </w:num>
  <w:num w:numId="6">
    <w:abstractNumId w:val="3"/>
  </w:num>
  <w:num w:numId="7">
    <w:abstractNumId w:val="14"/>
  </w:num>
  <w:num w:numId="8">
    <w:abstractNumId w:val="1"/>
  </w:num>
  <w:num w:numId="9">
    <w:abstractNumId w:val="7"/>
  </w:num>
  <w:num w:numId="10">
    <w:abstractNumId w:val="4"/>
  </w:num>
  <w:num w:numId="11">
    <w:abstractNumId w:val="9"/>
  </w:num>
  <w:num w:numId="12">
    <w:abstractNumId w:val="6"/>
  </w:num>
  <w:num w:numId="13">
    <w:abstractNumId w:val="11"/>
  </w:num>
  <w:num w:numId="14">
    <w:abstractNumId w:val="8"/>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437"/>
    <w:rsid w:val="00054437"/>
    <w:rsid w:val="000563CB"/>
    <w:rsid w:val="00102E5A"/>
    <w:rsid w:val="00123540"/>
    <w:rsid w:val="001B20F0"/>
    <w:rsid w:val="0024483C"/>
    <w:rsid w:val="00296FE7"/>
    <w:rsid w:val="002B4CE6"/>
    <w:rsid w:val="00332619"/>
    <w:rsid w:val="003408FA"/>
    <w:rsid w:val="003A65C3"/>
    <w:rsid w:val="004449DC"/>
    <w:rsid w:val="00562C2D"/>
    <w:rsid w:val="00776564"/>
    <w:rsid w:val="007B6307"/>
    <w:rsid w:val="007C27B7"/>
    <w:rsid w:val="007F481C"/>
    <w:rsid w:val="00937129"/>
    <w:rsid w:val="009F6CC1"/>
    <w:rsid w:val="00A90751"/>
    <w:rsid w:val="00A96377"/>
    <w:rsid w:val="00B333AA"/>
    <w:rsid w:val="00B54800"/>
    <w:rsid w:val="00B75394"/>
    <w:rsid w:val="00BF386A"/>
    <w:rsid w:val="00C11476"/>
    <w:rsid w:val="00C74C2F"/>
    <w:rsid w:val="00D35049"/>
    <w:rsid w:val="00D4092D"/>
    <w:rsid w:val="00DF77F3"/>
    <w:rsid w:val="00E372BC"/>
    <w:rsid w:val="00E639AF"/>
    <w:rsid w:val="00EA0588"/>
    <w:rsid w:val="00EE4BBA"/>
    <w:rsid w:val="00F87728"/>
    <w:rsid w:val="00FC0B3C"/>
    <w:rsid w:val="00FF1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ABDEA"/>
  <w15:chartTrackingRefBased/>
  <w15:docId w15:val="{75E406EB-9BD4-4AC3-90B0-A403B94D1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44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B20F0"/>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1B20F0"/>
    <w:rPr>
      <w:rFonts w:ascii="Arial" w:eastAsia="Arial" w:hAnsi="Arial" w:cs="Arial"/>
      <w:sz w:val="20"/>
      <w:szCs w:val="20"/>
    </w:rPr>
  </w:style>
  <w:style w:type="paragraph" w:styleId="ListParagraph">
    <w:name w:val="List Paragraph"/>
    <w:basedOn w:val="Normal"/>
    <w:uiPriority w:val="1"/>
    <w:qFormat/>
    <w:rsid w:val="001B20F0"/>
    <w:pPr>
      <w:widowControl w:val="0"/>
      <w:autoSpaceDE w:val="0"/>
      <w:autoSpaceDN w:val="0"/>
      <w:spacing w:after="0" w:line="240" w:lineRule="auto"/>
      <w:ind w:left="2120"/>
    </w:pPr>
    <w:rPr>
      <w:rFonts w:ascii="Arial" w:eastAsia="Arial" w:hAnsi="Arial" w:cs="Arial"/>
    </w:rPr>
  </w:style>
  <w:style w:type="character" w:styleId="CommentReference">
    <w:name w:val="annotation reference"/>
    <w:basedOn w:val="DefaultParagraphFont"/>
    <w:uiPriority w:val="99"/>
    <w:semiHidden/>
    <w:unhideWhenUsed/>
    <w:rsid w:val="00A90751"/>
    <w:rPr>
      <w:sz w:val="16"/>
      <w:szCs w:val="16"/>
    </w:rPr>
  </w:style>
  <w:style w:type="paragraph" w:styleId="CommentText">
    <w:name w:val="annotation text"/>
    <w:basedOn w:val="Normal"/>
    <w:link w:val="CommentTextChar"/>
    <w:uiPriority w:val="99"/>
    <w:semiHidden/>
    <w:unhideWhenUsed/>
    <w:rsid w:val="00A90751"/>
    <w:pPr>
      <w:spacing w:line="240" w:lineRule="auto"/>
    </w:pPr>
    <w:rPr>
      <w:sz w:val="20"/>
      <w:szCs w:val="20"/>
    </w:rPr>
  </w:style>
  <w:style w:type="character" w:customStyle="1" w:styleId="CommentTextChar">
    <w:name w:val="Comment Text Char"/>
    <w:basedOn w:val="DefaultParagraphFont"/>
    <w:link w:val="CommentText"/>
    <w:uiPriority w:val="99"/>
    <w:semiHidden/>
    <w:rsid w:val="00A90751"/>
    <w:rPr>
      <w:sz w:val="20"/>
      <w:szCs w:val="20"/>
    </w:rPr>
  </w:style>
  <w:style w:type="paragraph" w:styleId="CommentSubject">
    <w:name w:val="annotation subject"/>
    <w:basedOn w:val="CommentText"/>
    <w:next w:val="CommentText"/>
    <w:link w:val="CommentSubjectChar"/>
    <w:uiPriority w:val="99"/>
    <w:semiHidden/>
    <w:unhideWhenUsed/>
    <w:rsid w:val="00A90751"/>
    <w:rPr>
      <w:b/>
      <w:bCs/>
    </w:rPr>
  </w:style>
  <w:style w:type="character" w:customStyle="1" w:styleId="CommentSubjectChar">
    <w:name w:val="Comment Subject Char"/>
    <w:basedOn w:val="CommentTextChar"/>
    <w:link w:val="CommentSubject"/>
    <w:uiPriority w:val="99"/>
    <w:semiHidden/>
    <w:rsid w:val="00A90751"/>
    <w:rPr>
      <w:b/>
      <w:bCs/>
      <w:sz w:val="20"/>
      <w:szCs w:val="20"/>
    </w:rPr>
  </w:style>
  <w:style w:type="paragraph" w:styleId="BalloonText">
    <w:name w:val="Balloon Text"/>
    <w:basedOn w:val="Normal"/>
    <w:link w:val="BalloonTextChar"/>
    <w:uiPriority w:val="99"/>
    <w:semiHidden/>
    <w:unhideWhenUsed/>
    <w:rsid w:val="00A907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7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11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72826-FDF7-408F-8BBC-E532BB276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811B2102</Template>
  <TotalTime>10</TotalTime>
  <Pages>6</Pages>
  <Words>1923</Words>
  <Characters>10965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Vaughn, Paula</dc:creator>
  <cp:keywords/>
  <dc:description/>
  <cp:lastModifiedBy>Vaughn, Paula</cp:lastModifiedBy>
  <cp:revision>5</cp:revision>
  <dcterms:created xsi:type="dcterms:W3CDTF">2019-02-21T19:08:00Z</dcterms:created>
  <dcterms:modified xsi:type="dcterms:W3CDTF">2019-02-27T16:05:00Z</dcterms:modified>
</cp:coreProperties>
</file>