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873FF" w14:textId="77777777" w:rsidR="00B72BE4" w:rsidRDefault="00B72BE4">
      <w:pPr>
        <w:widowControl w:val="0"/>
        <w:pBdr>
          <w:top w:val="nil"/>
          <w:left w:val="nil"/>
          <w:bottom w:val="nil"/>
          <w:right w:val="nil"/>
          <w:between w:val="nil"/>
        </w:pBdr>
        <w:spacing w:line="276" w:lineRule="auto"/>
        <w:ind w:hanging="2"/>
      </w:pPr>
    </w:p>
    <w:p w14:paraId="7116DB5F" w14:textId="77777777" w:rsidR="00B72BE4" w:rsidRDefault="00B72BE4">
      <w:pPr>
        <w:ind w:hanging="2"/>
        <w:rPr>
          <w:sz w:val="20"/>
          <w:szCs w:val="20"/>
        </w:rPr>
      </w:pPr>
    </w:p>
    <w:p w14:paraId="14EAAE45" w14:textId="77777777" w:rsidR="00B72BE4" w:rsidRDefault="00B72BE4">
      <w:pPr>
        <w:ind w:hanging="2"/>
        <w:rPr>
          <w:sz w:val="20"/>
          <w:szCs w:val="20"/>
        </w:rPr>
      </w:pPr>
    </w:p>
    <w:p w14:paraId="0A2C5021" w14:textId="77777777" w:rsidR="00B72BE4" w:rsidRDefault="00B72BE4">
      <w:pPr>
        <w:ind w:hanging="2"/>
        <w:rPr>
          <w:sz w:val="20"/>
          <w:szCs w:val="20"/>
        </w:rPr>
      </w:pPr>
    </w:p>
    <w:p w14:paraId="610ACB44" w14:textId="77777777" w:rsidR="00B72BE4" w:rsidRDefault="00DC01D3">
      <w:pPr>
        <w:ind w:hanging="2"/>
      </w:pPr>
      <w:r>
        <w:rPr>
          <w:b/>
        </w:rPr>
        <w:t>To:</w:t>
      </w:r>
      <w:r>
        <w:rPr>
          <w:b/>
        </w:rPr>
        <w:tab/>
      </w:r>
      <w:r>
        <w:t>All Budgeting Agencies, Town of Lincoln</w:t>
      </w:r>
    </w:p>
    <w:p w14:paraId="7624E244" w14:textId="77777777" w:rsidR="00B72BE4" w:rsidRDefault="00B72BE4">
      <w:pPr>
        <w:ind w:hanging="2"/>
      </w:pPr>
    </w:p>
    <w:p w14:paraId="0009407F" w14:textId="77777777" w:rsidR="00B72BE4" w:rsidRDefault="00DC01D3">
      <w:pPr>
        <w:ind w:hanging="2"/>
      </w:pPr>
      <w:r>
        <w:rPr>
          <w:b/>
        </w:rPr>
        <w:t>From:</w:t>
      </w:r>
      <w:r>
        <w:rPr>
          <w:b/>
        </w:rPr>
        <w:tab/>
      </w:r>
      <w:r>
        <w:t>Lincoln Finance Committee</w:t>
      </w:r>
    </w:p>
    <w:p w14:paraId="7DFBE9ED" w14:textId="77777777" w:rsidR="00B72BE4" w:rsidRDefault="00B72BE4">
      <w:pPr>
        <w:ind w:hanging="2"/>
      </w:pPr>
    </w:p>
    <w:p w14:paraId="444A263B" w14:textId="706B4C9D" w:rsidR="00B72BE4" w:rsidRDefault="00DC01D3">
      <w:pPr>
        <w:ind w:hanging="2"/>
      </w:pPr>
      <w:r>
        <w:rPr>
          <w:b/>
        </w:rPr>
        <w:t xml:space="preserve">Re: </w:t>
      </w:r>
      <w:r>
        <w:rPr>
          <w:b/>
        </w:rPr>
        <w:tab/>
      </w:r>
      <w:r>
        <w:t>FY 202</w:t>
      </w:r>
      <w:r w:rsidR="00AB4C9C">
        <w:t>5</w:t>
      </w:r>
      <w:r>
        <w:t xml:space="preserve"> Budget Guideline</w:t>
      </w:r>
    </w:p>
    <w:p w14:paraId="6BA973BB" w14:textId="77777777" w:rsidR="00B72BE4" w:rsidRDefault="00B72BE4">
      <w:pPr>
        <w:ind w:hanging="2"/>
      </w:pPr>
    </w:p>
    <w:p w14:paraId="5347AE2A" w14:textId="1B5BAFE9" w:rsidR="00C645C0" w:rsidRDefault="00DC01D3" w:rsidP="00C645C0">
      <w:pPr>
        <w:ind w:hanging="2"/>
      </w:pPr>
      <w:r>
        <w:rPr>
          <w:b/>
        </w:rPr>
        <w:t xml:space="preserve">Date: </w:t>
      </w:r>
      <w:r>
        <w:rPr>
          <w:b/>
        </w:rPr>
        <w:tab/>
      </w:r>
      <w:r w:rsidR="006E0613">
        <w:t xml:space="preserve">October </w:t>
      </w:r>
      <w:r w:rsidR="00AB4C9C">
        <w:t>2</w:t>
      </w:r>
      <w:r w:rsidR="00451136">
        <w:t>4</w:t>
      </w:r>
      <w:r w:rsidR="006E0613">
        <w:t>, 202</w:t>
      </w:r>
      <w:r w:rsidR="004B3EEB">
        <w:t>3</w:t>
      </w:r>
      <w:r w:rsidR="006E0613">
        <w:t xml:space="preserve"> </w:t>
      </w:r>
    </w:p>
    <w:p w14:paraId="7DBE75AB" w14:textId="77777777" w:rsidR="00B72BE4" w:rsidRDefault="00B72BE4">
      <w:pPr>
        <w:ind w:hanging="2"/>
      </w:pPr>
    </w:p>
    <w:p w14:paraId="0EB528BF" w14:textId="77777777" w:rsidR="00B72BE4" w:rsidRDefault="00B72BE4">
      <w:pPr>
        <w:ind w:hanging="2"/>
      </w:pPr>
    </w:p>
    <w:p w14:paraId="56E8D22B" w14:textId="4D0655A2" w:rsidR="00B72BE4" w:rsidRDefault="00DC01D3">
      <w:pPr>
        <w:spacing w:after="240"/>
        <w:ind w:hanging="2"/>
      </w:pPr>
      <w:r>
        <w:t xml:space="preserve">The Lincoln Finance Committee met on October </w:t>
      </w:r>
      <w:r w:rsidR="00AB4C9C">
        <w:t>2</w:t>
      </w:r>
      <w:r w:rsidR="00451136">
        <w:t>3</w:t>
      </w:r>
      <w:r>
        <w:t xml:space="preserve"> to establish a budget guideline for Town agencies for Fiscal Year (FY) 202</w:t>
      </w:r>
      <w:r w:rsidR="00AB4C9C">
        <w:t>5</w:t>
      </w:r>
      <w:r>
        <w:t>.  After a review of available funds, revenue projections, the Town’s overall financial obligations, and the general economic situation as well as providing for fixed costs (such as pensions and insurance), the Finance Committee has set a budget guideline for the FY2</w:t>
      </w:r>
      <w:r w:rsidR="00AB4C9C">
        <w:t>5</w:t>
      </w:r>
      <w:r>
        <w:t xml:space="preserve"> non-override (base) budget that will permit a 2.5% increase in operating expenses, exclusive of fixed costs.  Accordingly, each Lincoln budgeting agency is asked to submit a base budget that is limited to 2.5% growth as compared to the FY</w:t>
      </w:r>
      <w:r w:rsidR="00AB4C9C">
        <w:t>24</w:t>
      </w:r>
      <w:r>
        <w:t xml:space="preserve"> budget as passed at Town Meeting in </w:t>
      </w:r>
      <w:r w:rsidR="00032DE6">
        <w:t>M</w:t>
      </w:r>
      <w:r w:rsidR="00285E78">
        <w:t>arch</w:t>
      </w:r>
      <w:r>
        <w:t xml:space="preserve"> 202</w:t>
      </w:r>
      <w:r w:rsidR="00AB4C9C">
        <w:t>3</w:t>
      </w:r>
      <w:r w:rsidR="00297DA4">
        <w:t>, excluding any FY2</w:t>
      </w:r>
      <w:r w:rsidR="00AB4C9C">
        <w:t>4</w:t>
      </w:r>
      <w:r w:rsidR="00297DA4">
        <w:t xml:space="preserve"> one-time preferred items. </w:t>
      </w:r>
      <w:r>
        <w:t xml:space="preserve">  </w:t>
      </w:r>
    </w:p>
    <w:p w14:paraId="3CD3B0F6" w14:textId="6B4062FB" w:rsidR="00B72BE4" w:rsidRDefault="00DC01D3">
      <w:pPr>
        <w:spacing w:after="240"/>
        <w:ind w:hanging="2"/>
      </w:pPr>
      <w:r>
        <w:t>We note that the budgeting process with Lincoln Sudbury Regional High School (LSRHS) is more complicated than other budgeting agencies internal to Lincoln, due to the uncertainty stemming from Sudbury’s budgeting process, which comes later. Consequently, beginning in FY19, the Committee established a more nuanced guideline for LSRHS. Specifically, as in prior years, the Committee and the Finance Director will work with LSRHS to adequately provide for LSRHS pensions and insurance costs. For FY2</w:t>
      </w:r>
      <w:r w:rsidR="00AB4C9C">
        <w:t>5</w:t>
      </w:r>
      <w:r>
        <w:t xml:space="preserve">, we ask that LSRHS submit a base budget that is limited to 2.5% growth on the portion of LSRHS’s budget that is net of pensions and insurance costs, </w:t>
      </w:r>
      <w:r>
        <w:rPr>
          <w:i/>
        </w:rPr>
        <w:t>as compared to that portion of the FY2</w:t>
      </w:r>
      <w:r w:rsidR="00AB4C9C">
        <w:rPr>
          <w:i/>
        </w:rPr>
        <w:t>4</w:t>
      </w:r>
      <w:r>
        <w:rPr>
          <w:i/>
        </w:rPr>
        <w:t xml:space="preserve"> Final Assessment</w:t>
      </w:r>
      <w:r>
        <w:t>. Note that Lincoln’s budgeted amount for LSRHS in FY2</w:t>
      </w:r>
      <w:r w:rsidR="00AB4C9C">
        <w:t>5</w:t>
      </w:r>
      <w:r>
        <w:t xml:space="preserve"> will include an additional 4.0% buffer to protect against possible increases in Lincoln’s Apportionment Ratio.  </w:t>
      </w:r>
    </w:p>
    <w:p w14:paraId="45BC5152" w14:textId="7C1C9AD4" w:rsidR="00B72BE4" w:rsidRDefault="00DC01D3" w:rsidP="00130C3E">
      <w:pPr>
        <w:spacing w:after="240"/>
        <w:rPr>
          <w:b/>
        </w:rPr>
      </w:pPr>
      <w:r>
        <w:t>Your budget submissions should be similar in form to those prepared in the prior year.  The Committee asks that the submissions indicate the key differences, if any, in terms of personnel, services, and programs between your FY2</w:t>
      </w:r>
      <w:r w:rsidR="00AB4C9C">
        <w:t>4</w:t>
      </w:r>
      <w:r>
        <w:t xml:space="preserve"> and FY2</w:t>
      </w:r>
      <w:r w:rsidR="00AB4C9C">
        <w:t>5</w:t>
      </w:r>
      <w:r>
        <w:t xml:space="preserve"> budgets.  </w:t>
      </w:r>
      <w:r w:rsidR="00285E78">
        <w:rPr>
          <w:color w:val="313131"/>
          <w:sz w:val="21"/>
          <w:szCs w:val="21"/>
          <w:bdr w:val="none" w:sz="0" w:space="0" w:color="auto" w:frame="1"/>
        </w:rPr>
        <w:t>If there is a need to go above 2.5% to avoid cutting service levels, </w:t>
      </w:r>
      <w:r w:rsidR="00285E78" w:rsidRPr="00285E78">
        <w:rPr>
          <w:sz w:val="21"/>
          <w:szCs w:val="21"/>
          <w:bdr w:val="none" w:sz="0" w:space="0" w:color="auto" w:frame="1"/>
        </w:rPr>
        <w:t>or there are significantly compelling preferred items (</w:t>
      </w:r>
      <w:r w:rsidR="00AB4C9C">
        <w:rPr>
          <w:sz w:val="21"/>
          <w:szCs w:val="21"/>
          <w:bdr w:val="none" w:sz="0" w:space="0" w:color="auto" w:frame="1"/>
        </w:rPr>
        <w:t>especially</w:t>
      </w:r>
      <w:r w:rsidR="00285E78" w:rsidRPr="00285E78">
        <w:rPr>
          <w:sz w:val="21"/>
          <w:szCs w:val="21"/>
          <w:bdr w:val="none" w:sz="0" w:space="0" w:color="auto" w:frame="1"/>
        </w:rPr>
        <w:t xml:space="preserve"> one-time), then </w:t>
      </w:r>
      <w:r w:rsidR="00285E78">
        <w:rPr>
          <w:color w:val="313131"/>
          <w:sz w:val="21"/>
          <w:szCs w:val="21"/>
          <w:bdr w:val="none" w:sz="0" w:space="0" w:color="auto" w:frame="1"/>
        </w:rPr>
        <w:t>this could be considered by the Committee</w:t>
      </w:r>
      <w:r w:rsidR="00285E78" w:rsidRPr="0014543C">
        <w:rPr>
          <w:color w:val="313131"/>
          <w:sz w:val="21"/>
          <w:szCs w:val="21"/>
          <w:bdr w:val="none" w:sz="0" w:space="0" w:color="auto" w:frame="1"/>
        </w:rPr>
        <w:t xml:space="preserve">. </w:t>
      </w:r>
      <w:r w:rsidR="00130C3E" w:rsidRPr="0014543C">
        <w:t>For any preferred items, please highlight if they are one-time expenses, or are expected to be on-going expenses in subsequent fiscal years.</w:t>
      </w:r>
      <w:r w:rsidR="00130C3E">
        <w:t xml:space="preserve"> </w:t>
      </w:r>
      <w:r w:rsidR="00130C3E" w:rsidRPr="00130C3E">
        <w:br/>
      </w:r>
      <w:r>
        <w:t>Note:</w:t>
      </w:r>
      <w:r w:rsidR="00C645C0">
        <w:t xml:space="preserve"> One-time preferred items will not be expected to be part of the base budget for subsequent years. </w:t>
      </w:r>
    </w:p>
    <w:p w14:paraId="64888E74" w14:textId="394114BD" w:rsidR="00B72BE4" w:rsidRDefault="00DC01D3" w:rsidP="00811324">
      <w:pPr>
        <w:spacing w:after="240"/>
        <w:ind w:hanging="2"/>
      </w:pPr>
      <w:r>
        <w:lastRenderedPageBreak/>
        <w:t>The guideline for the FY2</w:t>
      </w:r>
      <w:r w:rsidR="00AB4C9C">
        <w:t>5</w:t>
      </w:r>
      <w:r>
        <w:t xml:space="preserve"> “cash capital” </w:t>
      </w:r>
      <w:r w:rsidR="00F75166">
        <w:t xml:space="preserve">budget </w:t>
      </w:r>
      <w:r>
        <w:t xml:space="preserve">is set at </w:t>
      </w:r>
      <w:r w:rsidRPr="00C90090">
        <w:rPr>
          <w:b/>
        </w:rPr>
        <w:t>$</w:t>
      </w:r>
      <w:r w:rsidR="004B3EEB">
        <w:rPr>
          <w:b/>
        </w:rPr>
        <w:t>524,973</w:t>
      </w:r>
      <w:r w:rsidR="004B3EEB">
        <w:t>. Note</w:t>
      </w:r>
      <w:r>
        <w:t xml:space="preserve"> that beginning in FY</w:t>
      </w:r>
      <w:r w:rsidR="004625DB">
        <w:t>1</w:t>
      </w:r>
      <w:r>
        <w:t>8, routine IT expenditures have been included in the School and Town operating budgets. In FY2</w:t>
      </w:r>
      <w:r w:rsidR="004B3EEB">
        <w:t>5</w:t>
      </w:r>
      <w:r>
        <w:t xml:space="preserve">, an additional </w:t>
      </w:r>
      <w:r w:rsidRPr="00C90090">
        <w:rPr>
          <w:b/>
        </w:rPr>
        <w:t>$</w:t>
      </w:r>
      <w:r w:rsidR="004B3EEB">
        <w:rPr>
          <w:b/>
        </w:rPr>
        <w:t>273,801</w:t>
      </w:r>
      <w:r>
        <w:t xml:space="preserve"> is allotted to fund warrant articles that will appear as “Other Appropriations.”  These warrant articles include maintenance items from the Town, Schools, and Library.  Requested amounts for all capital and maintenance warrant articles should have already been submitted to the Capital Planning Committee.  Aside from capital and maintenance warrant articles, any budgeting agency, board, commission, or committee that plans to sponsor a warrant article that falls into the category of “Other Appropriations” should submit information at the same time as the base budgets, so that there is sufficient time for review of the request and for revisions, if necessary. </w:t>
      </w:r>
    </w:p>
    <w:p w14:paraId="65CDE5E9" w14:textId="77777777" w:rsidR="00B72BE4" w:rsidRDefault="00DC01D3">
      <w:pPr>
        <w:spacing w:after="240"/>
        <w:ind w:hanging="2"/>
      </w:pPr>
      <w:r>
        <w:t xml:space="preserve">Capital items that are recommended for bonding or capital exclusions will be considered separately. The Finance Committee will work with the Capital Planning Committee and the Select Board to minimize year-to-year changes in excluded debt and the median tax bill. </w:t>
      </w:r>
    </w:p>
    <w:p w14:paraId="26F9F975" w14:textId="2085DFFA" w:rsidR="00B72BE4" w:rsidRDefault="00DC01D3">
      <w:pPr>
        <w:spacing w:after="240"/>
        <w:ind w:hanging="2"/>
      </w:pPr>
      <w:bookmarkStart w:id="0" w:name="_gjdgxs" w:colFirst="0" w:colLast="0"/>
      <w:bookmarkEnd w:id="0"/>
      <w:r>
        <w:t xml:space="preserve">In order to meet the requirements of the budgeting process, we ask that you submit your base budget to the Town Finance Director no later than </w:t>
      </w:r>
      <w:r w:rsidRPr="00C90090">
        <w:t>Monday, November 2</w:t>
      </w:r>
      <w:r w:rsidR="004B3EEB">
        <w:t>7</w:t>
      </w:r>
      <w:r w:rsidRPr="00C90090">
        <w:t>, 20</w:t>
      </w:r>
      <w:r w:rsidR="00C90090" w:rsidRPr="00C90090">
        <w:t>2</w:t>
      </w:r>
      <w:r w:rsidR="004B3EEB">
        <w:t>3</w:t>
      </w:r>
      <w:r w:rsidRPr="00C90090">
        <w:t xml:space="preserve">.  </w:t>
      </w:r>
      <w:r>
        <w:t xml:space="preserve">On </w:t>
      </w:r>
      <w:r w:rsidRPr="00C90090">
        <w:t xml:space="preserve">December </w:t>
      </w:r>
      <w:r w:rsidR="00285E78">
        <w:t>1</w:t>
      </w:r>
      <w:r w:rsidR="004B3EEB">
        <w:t>1</w:t>
      </w:r>
      <w:r w:rsidRPr="00C90090">
        <w:t>, 202</w:t>
      </w:r>
      <w:r w:rsidR="004B3EEB">
        <w:t>3</w:t>
      </w:r>
      <w:r w:rsidRPr="00C90090">
        <w:t>,</w:t>
      </w:r>
      <w:r>
        <w:t xml:space="preserve"> the Finance Committee will convene its First Joint Budget Workshop for all agencies to review the budget proposals for the principal budgeting agencies.  The meeting will be conducted via Zoom and the meeting will start at 7:00 pm. The Finance Committee will provide a brief overview of the financial situation of the Town.  Each budgeting agency should limit its presentation to </w:t>
      </w:r>
      <w:r>
        <w:rPr>
          <w:u w:val="single"/>
        </w:rPr>
        <w:t>20 minutes</w:t>
      </w:r>
      <w:r>
        <w:t xml:space="preserve">, so that there is time for discussion and so the meeting can conclude by 9:30 to 10:00 pm. </w:t>
      </w:r>
    </w:p>
    <w:p w14:paraId="3C8ACF0E" w14:textId="67A48B8C" w:rsidR="00C1583D" w:rsidRDefault="00DC01D3">
      <w:pPr>
        <w:spacing w:after="240"/>
        <w:ind w:hanging="2"/>
        <w:rPr>
          <w:bCs/>
        </w:rPr>
      </w:pPr>
      <w:bookmarkStart w:id="1" w:name="_2g8kjqh8ezjl" w:colFirst="0" w:colLast="0"/>
      <w:bookmarkEnd w:id="1"/>
      <w:r w:rsidRPr="00C90090">
        <w:rPr>
          <w:bCs/>
        </w:rPr>
        <w:t xml:space="preserve">The Second Joint Budget Workshop </w:t>
      </w:r>
      <w:r w:rsidR="00AC759D">
        <w:rPr>
          <w:bCs/>
        </w:rPr>
        <w:t>will be held in mid-January</w:t>
      </w:r>
      <w:r w:rsidR="00C1583D">
        <w:rPr>
          <w:bCs/>
        </w:rPr>
        <w:t xml:space="preserve">. </w:t>
      </w:r>
    </w:p>
    <w:p w14:paraId="12283B0A" w14:textId="77777777" w:rsidR="000B4D3A" w:rsidRDefault="000B4D3A" w:rsidP="000B4D3A">
      <w:pPr>
        <w:spacing w:after="240"/>
        <w:ind w:hanging="2"/>
      </w:pPr>
      <w:r>
        <w:t xml:space="preserve">If you have any questions, please reach out to Colleen Wilkins, Town Finance Director, or your Finance Committee Liaison. </w:t>
      </w:r>
    </w:p>
    <w:p w14:paraId="626AC370" w14:textId="304397A7" w:rsidR="00B72BE4" w:rsidRDefault="00DC01D3">
      <w:pPr>
        <w:spacing w:after="240"/>
        <w:ind w:hanging="2"/>
      </w:pPr>
      <w:r>
        <w:t>The Finance Committee looks forward to a collaborative effort to develop a FY2</w:t>
      </w:r>
      <w:r w:rsidR="004B3EEB">
        <w:t>5</w:t>
      </w:r>
      <w:r>
        <w:t xml:space="preserve"> budget that meets the needs of the Town.  We appreciate the hard work, cooperation, good spirit, and careful consideration from many boards, committees, town employees and other individuals that are a necessary part of this process.</w:t>
      </w:r>
    </w:p>
    <w:p w14:paraId="1C211344" w14:textId="77777777" w:rsidR="00AE62DC" w:rsidRDefault="00AE62DC">
      <w:pPr>
        <w:spacing w:after="240"/>
        <w:ind w:hanging="2"/>
      </w:pPr>
    </w:p>
    <w:p w14:paraId="5C4AB30D" w14:textId="77777777" w:rsidR="00285E78" w:rsidRDefault="00285E78">
      <w:pPr>
        <w:spacing w:after="240"/>
        <w:ind w:hanging="2"/>
      </w:pPr>
    </w:p>
    <w:sectPr w:rsidR="00285E78">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4415F" w14:textId="77777777" w:rsidR="006C2371" w:rsidRDefault="00DC01D3">
      <w:r>
        <w:separator/>
      </w:r>
    </w:p>
  </w:endnote>
  <w:endnote w:type="continuationSeparator" w:id="0">
    <w:p w14:paraId="550E779F" w14:textId="77777777" w:rsidR="006C2371" w:rsidRDefault="00DC0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sdemona">
    <w:altName w:val="Times New Roman"/>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BD091" w14:textId="77777777" w:rsidR="00F75166" w:rsidRDefault="00F751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609C2" w14:textId="77777777" w:rsidR="00F75166" w:rsidRDefault="00F751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463E4" w14:textId="77777777" w:rsidR="00F75166" w:rsidRDefault="00F75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881C5" w14:textId="77777777" w:rsidR="006C2371" w:rsidRDefault="00DC01D3">
      <w:r>
        <w:separator/>
      </w:r>
    </w:p>
  </w:footnote>
  <w:footnote w:type="continuationSeparator" w:id="0">
    <w:p w14:paraId="567F22D8" w14:textId="77777777" w:rsidR="006C2371" w:rsidRDefault="00DC0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EFB9D" w14:textId="77777777" w:rsidR="00F75166" w:rsidRDefault="00F751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91AFF" w14:textId="77777777" w:rsidR="00B72BE4" w:rsidRDefault="00DC01D3">
    <w:pPr>
      <w:pBdr>
        <w:top w:val="nil"/>
        <w:left w:val="nil"/>
        <w:bottom w:val="nil"/>
        <w:right w:val="nil"/>
        <w:between w:val="nil"/>
      </w:pBdr>
      <w:tabs>
        <w:tab w:val="center" w:pos="4320"/>
        <w:tab w:val="right" w:pos="8640"/>
      </w:tabs>
      <w:ind w:hanging="2"/>
      <w:rPr>
        <w:color w:val="000000"/>
      </w:rPr>
    </w:pPr>
    <w:r>
      <w:rPr>
        <w:color w:val="000000"/>
      </w:rPr>
      <w:t>All Budgeting Agencies</w:t>
    </w:r>
  </w:p>
  <w:p w14:paraId="548D700B" w14:textId="3582C9D1" w:rsidR="00B72BE4" w:rsidRDefault="00DC01D3">
    <w:pPr>
      <w:pBdr>
        <w:top w:val="nil"/>
        <w:left w:val="nil"/>
        <w:bottom w:val="nil"/>
        <w:right w:val="nil"/>
        <w:between w:val="nil"/>
      </w:pBdr>
      <w:tabs>
        <w:tab w:val="center" w:pos="4320"/>
        <w:tab w:val="right" w:pos="8640"/>
      </w:tabs>
      <w:ind w:hanging="2"/>
      <w:rPr>
        <w:color w:val="000000"/>
      </w:rPr>
    </w:pPr>
    <w:r>
      <w:rPr>
        <w:color w:val="000000"/>
      </w:rPr>
      <w:t xml:space="preserve">October </w:t>
    </w:r>
    <w:r w:rsidR="008363FC">
      <w:t>24, 2023</w:t>
    </w:r>
  </w:p>
  <w:p w14:paraId="511033CE" w14:textId="77777777" w:rsidR="00B72BE4" w:rsidRDefault="00DC01D3">
    <w:pPr>
      <w:pBdr>
        <w:top w:val="nil"/>
        <w:left w:val="nil"/>
        <w:bottom w:val="nil"/>
        <w:right w:val="nil"/>
        <w:between w:val="nil"/>
      </w:pBdr>
      <w:tabs>
        <w:tab w:val="center" w:pos="4320"/>
        <w:tab w:val="right" w:pos="8640"/>
      </w:tabs>
      <w:ind w:hanging="2"/>
      <w:rPr>
        <w:color w:val="000000"/>
      </w:rPr>
    </w:pPr>
    <w:r>
      <w:rPr>
        <w:color w:val="000000"/>
      </w:rPr>
      <w:t xml:space="preserve">Page </w:t>
    </w:r>
    <w:r>
      <w:rPr>
        <w:color w:val="000000"/>
      </w:rPr>
      <w:fldChar w:fldCharType="begin"/>
    </w:r>
    <w:r>
      <w:rPr>
        <w:color w:val="000000"/>
      </w:rPr>
      <w:instrText>NUMPAGES</w:instrText>
    </w:r>
    <w:r>
      <w:rPr>
        <w:color w:val="000000"/>
      </w:rPr>
      <w:fldChar w:fldCharType="separate"/>
    </w:r>
    <w:r w:rsidR="00C90090">
      <w:rPr>
        <w:noProof/>
        <w:color w:val="000000"/>
      </w:rPr>
      <w:t>2</w:t>
    </w:r>
    <w:r>
      <w:rPr>
        <w:color w:val="000000"/>
      </w:rPr>
      <w:fldChar w:fldCharType="end"/>
    </w:r>
  </w:p>
  <w:p w14:paraId="75A04F8F" w14:textId="77777777" w:rsidR="00B72BE4" w:rsidRDefault="00B72BE4">
    <w:pPr>
      <w:pBdr>
        <w:top w:val="nil"/>
        <w:left w:val="nil"/>
        <w:bottom w:val="nil"/>
        <w:right w:val="nil"/>
        <w:between w:val="nil"/>
      </w:pBdr>
      <w:tabs>
        <w:tab w:val="center" w:pos="4320"/>
        <w:tab w:val="right" w:pos="8640"/>
      </w:tabs>
      <w:ind w:hanging="2"/>
      <w:rPr>
        <w:color w:val="000000"/>
      </w:rPr>
    </w:pPr>
  </w:p>
  <w:p w14:paraId="2219061B" w14:textId="77777777" w:rsidR="00B72BE4" w:rsidRDefault="00B72BE4">
    <w:pPr>
      <w:pBdr>
        <w:top w:val="nil"/>
        <w:left w:val="nil"/>
        <w:bottom w:val="nil"/>
        <w:right w:val="nil"/>
        <w:between w:val="nil"/>
      </w:pBdr>
      <w:tabs>
        <w:tab w:val="center" w:pos="4320"/>
        <w:tab w:val="right" w:pos="8640"/>
      </w:tabs>
      <w:ind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CCCB5" w14:textId="77777777" w:rsidR="00B72BE4" w:rsidRDefault="00DC01D3">
    <w:pPr>
      <w:pBdr>
        <w:top w:val="nil"/>
        <w:left w:val="nil"/>
        <w:bottom w:val="nil"/>
        <w:right w:val="nil"/>
        <w:between w:val="nil"/>
      </w:pBdr>
      <w:tabs>
        <w:tab w:val="center" w:pos="4320"/>
        <w:tab w:val="right" w:pos="8640"/>
      </w:tabs>
      <w:ind w:hanging="2"/>
      <w:rPr>
        <w:color w:val="000000"/>
      </w:rPr>
    </w:pPr>
    <w:r>
      <w:rPr>
        <w:noProof/>
      </w:rPr>
      <mc:AlternateContent>
        <mc:Choice Requires="wps">
          <w:drawing>
            <wp:anchor distT="0" distB="0" distL="114300" distR="114300" simplePos="0" relativeHeight="251658240" behindDoc="0" locked="0" layoutInCell="1" hidden="0" allowOverlap="1" wp14:anchorId="47879F9F" wp14:editId="3903831C">
              <wp:simplePos x="0" y="0"/>
              <wp:positionH relativeFrom="column">
                <wp:posOffset>1739900</wp:posOffset>
              </wp:positionH>
              <wp:positionV relativeFrom="paragraph">
                <wp:posOffset>88900</wp:posOffset>
              </wp:positionV>
              <wp:extent cx="2579370" cy="933450"/>
              <wp:effectExtent l="0" t="0" r="0" b="0"/>
              <wp:wrapTopAndBottom distT="0" distB="0"/>
              <wp:docPr id="2" name="Rectangle 2"/>
              <wp:cNvGraphicFramePr/>
              <a:graphic xmlns:a="http://schemas.openxmlformats.org/drawingml/2006/main">
                <a:graphicData uri="http://schemas.microsoft.com/office/word/2010/wordprocessingShape">
                  <wps:wsp>
                    <wps:cNvSpPr/>
                    <wps:spPr>
                      <a:xfrm>
                        <a:off x="4065840" y="3322800"/>
                        <a:ext cx="2560320" cy="9144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2992D978" w14:textId="77777777" w:rsidR="00B72BE4" w:rsidRDefault="00DC01D3">
                          <w:pPr>
                            <w:ind w:left="2" w:hanging="2"/>
                            <w:jc w:val="center"/>
                            <w:textDirection w:val="btLr"/>
                          </w:pPr>
                          <w:r>
                            <w:rPr>
                              <w:rFonts w:ascii="Desdemona" w:eastAsia="Desdemona" w:hAnsi="Desdemona" w:cs="Desdemona"/>
                              <w:b/>
                              <w:smallCaps/>
                              <w:color w:val="000000"/>
                              <w:sz w:val="44"/>
                            </w:rPr>
                            <w:t>Town of Lincoln</w:t>
                          </w:r>
                        </w:p>
                        <w:p w14:paraId="01AD8D71" w14:textId="77777777" w:rsidR="00B72BE4" w:rsidRDefault="00DC01D3">
                          <w:pPr>
                            <w:ind w:hanging="2"/>
                            <w:textDirection w:val="btLr"/>
                          </w:pPr>
                          <w:r>
                            <w:rPr>
                              <w:smallCaps/>
                              <w:color w:val="000000"/>
                            </w:rPr>
                            <w:t>Middlesex County Massachusetts</w:t>
                          </w:r>
                        </w:p>
                        <w:p w14:paraId="7A17C80B" w14:textId="77777777" w:rsidR="00B72BE4" w:rsidRDefault="00B72BE4">
                          <w:pPr>
                            <w:ind w:hanging="2"/>
                            <w:textDirection w:val="btLr"/>
                          </w:pPr>
                        </w:p>
                        <w:p w14:paraId="7D623D57" w14:textId="77777777" w:rsidR="00B72BE4" w:rsidRDefault="00B72BE4">
                          <w:pPr>
                            <w:ind w:hanging="2"/>
                            <w:textDirection w:val="btLr"/>
                          </w:pPr>
                        </w:p>
                      </w:txbxContent>
                    </wps:txbx>
                    <wps:bodyPr spcFirstLastPara="1" wrap="square" lIns="91425" tIns="45700" rIns="91425" bIns="45700" anchor="t" anchorCtr="0">
                      <a:noAutofit/>
                    </wps:bodyPr>
                  </wps:wsp>
                </a:graphicData>
              </a:graphic>
            </wp:anchor>
          </w:drawing>
        </mc:Choice>
        <mc:Fallback>
          <w:pict>
            <v:rect w14:anchorId="47879F9F" id="_x0000_s1026" style="position:absolute;margin-left:137pt;margin-top:7pt;width:203.1pt;height:7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" strokecolor="white">
              <v:stroke startarrowwidth="narrow" startarrowlength="short" endarrowwidth="narrow" endarrowlength="short"/>
              <v:textbox inset="2.53958mm,1.2694mm,2.53958mm,1.2694mm">
                <w:txbxContent>
                  <w:p w14:paraId="2992D978" w14:textId="77777777" w:rsidR="00B72BE4" w:rsidRDefault="00DC01D3">
                    <w:pPr>
                      <w:ind w:left="2" w:hanging="2"/>
                      <w:jc w:val="center"/>
                      <w:textDirection w:val="btLr"/>
                    </w:pPr>
                    <w:r>
                      <w:rPr>
                        <w:rFonts w:ascii="Desdemona" w:eastAsia="Desdemona" w:hAnsi="Desdemona" w:cs="Desdemona"/>
                        <w:b/>
                        <w:smallCaps/>
                        <w:color w:val="000000"/>
                        <w:sz w:val="44"/>
                      </w:rPr>
                      <w:t>Town of Lincoln</w:t>
                    </w:r>
                  </w:p>
                  <w:p w14:paraId="01AD8D71" w14:textId="77777777" w:rsidR="00B72BE4" w:rsidRDefault="00DC01D3">
                    <w:pPr>
                      <w:ind w:hanging="2"/>
                      <w:textDirection w:val="btLr"/>
                    </w:pPr>
                    <w:r>
                      <w:rPr>
                        <w:smallCaps/>
                        <w:color w:val="000000"/>
                      </w:rPr>
                      <w:t>Middlesex County Massachusetts</w:t>
                    </w:r>
                  </w:p>
                  <w:p w14:paraId="7A17C80B" w14:textId="77777777" w:rsidR="00B72BE4" w:rsidRDefault="00B72BE4">
                    <w:pPr>
                      <w:ind w:hanging="2"/>
                      <w:textDirection w:val="btLr"/>
                    </w:pPr>
                  </w:p>
                  <w:p w14:paraId="7D623D57" w14:textId="77777777" w:rsidR="00B72BE4" w:rsidRDefault="00B72BE4">
                    <w:pPr>
                      <w:ind w:hanging="2"/>
                      <w:textDirection w:val="btLr"/>
                    </w:pPr>
                  </w:p>
                </w:txbxContent>
              </v:textbox>
              <w10:wrap type="topAndBottom"/>
            </v:rect>
          </w:pict>
        </mc:Fallback>
      </mc:AlternateContent>
    </w:r>
    <w:r>
      <w:rPr>
        <w:noProof/>
      </w:rPr>
      <mc:AlternateContent>
        <mc:Choice Requires="wps">
          <w:drawing>
            <wp:anchor distT="0" distB="0" distL="114300" distR="114300" simplePos="0" relativeHeight="251659264" behindDoc="0" locked="0" layoutInCell="1" hidden="0" allowOverlap="1" wp14:anchorId="56C995AC" wp14:editId="0E7FD2C9">
              <wp:simplePos x="0" y="0"/>
              <wp:positionH relativeFrom="column">
                <wp:posOffset>4292600</wp:posOffset>
              </wp:positionH>
              <wp:positionV relativeFrom="paragraph">
                <wp:posOffset>241300</wp:posOffset>
              </wp:positionV>
              <wp:extent cx="2305050" cy="684530"/>
              <wp:effectExtent l="0" t="0" r="0" b="0"/>
              <wp:wrapTopAndBottom distT="0" distB="0"/>
              <wp:docPr id="1" name="Rectangle 1"/>
              <wp:cNvGraphicFramePr/>
              <a:graphic xmlns:a="http://schemas.openxmlformats.org/drawingml/2006/main">
                <a:graphicData uri="http://schemas.microsoft.com/office/word/2010/wordprocessingShape">
                  <wps:wsp>
                    <wps:cNvSpPr/>
                    <wps:spPr>
                      <a:xfrm>
                        <a:off x="4203000" y="3447260"/>
                        <a:ext cx="2286000" cy="66548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4A5EE0C3" w14:textId="77777777" w:rsidR="00B72BE4" w:rsidRDefault="00DC01D3">
                          <w:pPr>
                            <w:ind w:hanging="2"/>
                            <w:jc w:val="center"/>
                            <w:textDirection w:val="btLr"/>
                          </w:pPr>
                          <w:r>
                            <w:rPr>
                              <w:b/>
                              <w:smallCaps/>
                              <w:color w:val="000000"/>
                              <w:sz w:val="20"/>
                            </w:rPr>
                            <w:t>Lincoln Town Offices</w:t>
                          </w:r>
                        </w:p>
                        <w:p w14:paraId="34E1632B" w14:textId="77777777" w:rsidR="00B72BE4" w:rsidRDefault="00DC01D3">
                          <w:pPr>
                            <w:ind w:hanging="2"/>
                            <w:jc w:val="center"/>
                            <w:textDirection w:val="btLr"/>
                          </w:pPr>
                          <w:r>
                            <w:rPr>
                              <w:b/>
                              <w:color w:val="000000"/>
                              <w:sz w:val="20"/>
                            </w:rPr>
                            <w:t>16 Lincoln Road</w:t>
                          </w:r>
                        </w:p>
                        <w:p w14:paraId="45A649A7" w14:textId="77777777" w:rsidR="00B72BE4" w:rsidRDefault="00DC01D3">
                          <w:pPr>
                            <w:ind w:hanging="2"/>
                            <w:jc w:val="center"/>
                            <w:textDirection w:val="btLr"/>
                          </w:pPr>
                          <w:r>
                            <w:rPr>
                              <w:b/>
                              <w:color w:val="000000"/>
                              <w:sz w:val="20"/>
                            </w:rPr>
                            <w:t>Lincoln, MA 01773</w:t>
                          </w:r>
                        </w:p>
                        <w:p w14:paraId="17646E20" w14:textId="77777777" w:rsidR="00B72BE4" w:rsidRDefault="00B72BE4">
                          <w:pPr>
                            <w:ind w:hanging="2"/>
                            <w:textDirection w:val="btLr"/>
                          </w:pPr>
                        </w:p>
                      </w:txbxContent>
                    </wps:txbx>
                    <wps:bodyPr spcFirstLastPara="1" wrap="square" lIns="91425" tIns="45700" rIns="91425" bIns="45700" anchor="t" anchorCtr="0">
                      <a:noAutofit/>
                    </wps:bodyPr>
                  </wps:wsp>
                </a:graphicData>
              </a:graphic>
            </wp:anchor>
          </w:drawing>
        </mc:Choice>
        <mc:Fallback>
          <w:pict>
            <v:rect w14:anchorId="56C995AC" id="_x0000_s1027" style="position:absolute;margin-left:338pt;margin-top:19pt;width:181.5pt;height:5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" strokecolor="white">
              <v:stroke startarrowwidth="narrow" startarrowlength="short" endarrowwidth="narrow" endarrowlength="short"/>
              <v:textbox inset="2.53958mm,1.2694mm,2.53958mm,1.2694mm">
                <w:txbxContent>
                  <w:p w14:paraId="4A5EE0C3" w14:textId="77777777" w:rsidR="00B72BE4" w:rsidRDefault="00DC01D3">
                    <w:pPr>
                      <w:ind w:hanging="2"/>
                      <w:jc w:val="center"/>
                      <w:textDirection w:val="btLr"/>
                    </w:pPr>
                    <w:r>
                      <w:rPr>
                        <w:b/>
                        <w:smallCaps/>
                        <w:color w:val="000000"/>
                        <w:sz w:val="20"/>
                      </w:rPr>
                      <w:t>Lincoln Town Offices</w:t>
                    </w:r>
                  </w:p>
                  <w:p w14:paraId="34E1632B" w14:textId="77777777" w:rsidR="00B72BE4" w:rsidRDefault="00DC01D3">
                    <w:pPr>
                      <w:ind w:hanging="2"/>
                      <w:jc w:val="center"/>
                      <w:textDirection w:val="btLr"/>
                    </w:pPr>
                    <w:r>
                      <w:rPr>
                        <w:b/>
                        <w:color w:val="000000"/>
                        <w:sz w:val="20"/>
                      </w:rPr>
                      <w:t>16 Lincoln Road</w:t>
                    </w:r>
                  </w:p>
                  <w:p w14:paraId="45A649A7" w14:textId="77777777" w:rsidR="00B72BE4" w:rsidRDefault="00DC01D3">
                    <w:pPr>
                      <w:ind w:hanging="2"/>
                      <w:jc w:val="center"/>
                      <w:textDirection w:val="btLr"/>
                    </w:pPr>
                    <w:r>
                      <w:rPr>
                        <w:b/>
                        <w:color w:val="000000"/>
                        <w:sz w:val="20"/>
                      </w:rPr>
                      <w:t>Lincoln, MA 01773</w:t>
                    </w:r>
                  </w:p>
                  <w:p w14:paraId="17646E20" w14:textId="77777777" w:rsidR="00B72BE4" w:rsidRDefault="00B72BE4">
                    <w:pPr>
                      <w:ind w:hanging="2"/>
                      <w:textDirection w:val="btLr"/>
                    </w:pPr>
                  </w:p>
                </w:txbxContent>
              </v:textbox>
              <w10:wrap type="topAndBottom"/>
            </v:rect>
          </w:pict>
        </mc:Fallback>
      </mc:AlternateContent>
    </w:r>
    <w:r>
      <w:rPr>
        <w:noProof/>
      </w:rPr>
      <w:drawing>
        <wp:anchor distT="0" distB="0" distL="114300" distR="114300" simplePos="0" relativeHeight="251660288" behindDoc="0" locked="0" layoutInCell="1" hidden="0" allowOverlap="1" wp14:anchorId="58C620B1" wp14:editId="43E0FE91">
          <wp:simplePos x="0" y="0"/>
          <wp:positionH relativeFrom="column">
            <wp:posOffset>-520063</wp:posOffset>
          </wp:positionH>
          <wp:positionV relativeFrom="paragraph">
            <wp:posOffset>-226057</wp:posOffset>
          </wp:positionV>
          <wp:extent cx="1371600" cy="1463040"/>
          <wp:effectExtent l="0" t="0" r="0" b="0"/>
          <wp:wrapTopAndBottom distT="0" dist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71600" cy="146304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BE4"/>
    <w:rsid w:val="00032DE6"/>
    <w:rsid w:val="000B4D3A"/>
    <w:rsid w:val="00130C3E"/>
    <w:rsid w:val="0014543C"/>
    <w:rsid w:val="00285E78"/>
    <w:rsid w:val="00297DA4"/>
    <w:rsid w:val="00451136"/>
    <w:rsid w:val="004625DB"/>
    <w:rsid w:val="004B3EEB"/>
    <w:rsid w:val="00684B82"/>
    <w:rsid w:val="006C2371"/>
    <w:rsid w:val="006E0613"/>
    <w:rsid w:val="00811324"/>
    <w:rsid w:val="008363FC"/>
    <w:rsid w:val="008A7459"/>
    <w:rsid w:val="00941159"/>
    <w:rsid w:val="00AB4C9C"/>
    <w:rsid w:val="00AC759D"/>
    <w:rsid w:val="00AE62DC"/>
    <w:rsid w:val="00B72BE4"/>
    <w:rsid w:val="00C1583D"/>
    <w:rsid w:val="00C35A2E"/>
    <w:rsid w:val="00C645C0"/>
    <w:rsid w:val="00C90090"/>
    <w:rsid w:val="00DC01D3"/>
    <w:rsid w:val="00F75166"/>
    <w:rsid w:val="00FE1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35245"/>
  <w15:docId w15:val="{7671C186-1692-48CE-A20C-FE9413E5A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b/>
      <w:sz w:val="44"/>
      <w:szCs w:val="44"/>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jc w:val="center"/>
      <w:outlineLvl w:val="2"/>
    </w:pPr>
    <w:rPr>
      <w:b/>
      <w:smallCaps/>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spacing w:before="240" w:after="60"/>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900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090"/>
    <w:rPr>
      <w:rFonts w:ascii="Segoe UI" w:hAnsi="Segoe UI" w:cs="Segoe UI"/>
      <w:sz w:val="18"/>
      <w:szCs w:val="18"/>
    </w:rPr>
  </w:style>
  <w:style w:type="paragraph" w:styleId="Header">
    <w:name w:val="header"/>
    <w:basedOn w:val="Normal"/>
    <w:link w:val="HeaderChar"/>
    <w:uiPriority w:val="99"/>
    <w:unhideWhenUsed/>
    <w:rsid w:val="00130C3E"/>
    <w:pPr>
      <w:tabs>
        <w:tab w:val="center" w:pos="4680"/>
        <w:tab w:val="right" w:pos="9360"/>
      </w:tabs>
    </w:pPr>
  </w:style>
  <w:style w:type="character" w:customStyle="1" w:styleId="HeaderChar">
    <w:name w:val="Header Char"/>
    <w:basedOn w:val="DefaultParagraphFont"/>
    <w:link w:val="Header"/>
    <w:uiPriority w:val="99"/>
    <w:rsid w:val="00130C3E"/>
  </w:style>
  <w:style w:type="paragraph" w:styleId="Footer">
    <w:name w:val="footer"/>
    <w:basedOn w:val="Normal"/>
    <w:link w:val="FooterChar"/>
    <w:uiPriority w:val="99"/>
    <w:unhideWhenUsed/>
    <w:rsid w:val="00130C3E"/>
    <w:pPr>
      <w:tabs>
        <w:tab w:val="center" w:pos="4680"/>
        <w:tab w:val="right" w:pos="9360"/>
      </w:tabs>
    </w:pPr>
  </w:style>
  <w:style w:type="character" w:customStyle="1" w:styleId="FooterChar">
    <w:name w:val="Footer Char"/>
    <w:basedOn w:val="DefaultParagraphFont"/>
    <w:link w:val="Footer"/>
    <w:uiPriority w:val="99"/>
    <w:rsid w:val="00130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976817">
      <w:bodyDiv w:val="1"/>
      <w:marLeft w:val="0"/>
      <w:marRight w:val="0"/>
      <w:marTop w:val="0"/>
      <w:marBottom w:val="0"/>
      <w:divBdr>
        <w:top w:val="none" w:sz="0" w:space="0" w:color="auto"/>
        <w:left w:val="none" w:sz="0" w:space="0" w:color="auto"/>
        <w:bottom w:val="none" w:sz="0" w:space="0" w:color="auto"/>
        <w:right w:val="none" w:sz="0" w:space="0" w:color="auto"/>
      </w:divBdr>
    </w:div>
    <w:div w:id="577786246">
      <w:bodyDiv w:val="1"/>
      <w:marLeft w:val="0"/>
      <w:marRight w:val="0"/>
      <w:marTop w:val="0"/>
      <w:marBottom w:val="0"/>
      <w:divBdr>
        <w:top w:val="none" w:sz="0" w:space="0" w:color="auto"/>
        <w:left w:val="none" w:sz="0" w:space="0" w:color="auto"/>
        <w:bottom w:val="none" w:sz="0" w:space="0" w:color="auto"/>
        <w:right w:val="none" w:sz="0" w:space="0" w:color="auto"/>
      </w:divBdr>
    </w:div>
    <w:div w:id="1164859752">
      <w:bodyDiv w:val="1"/>
      <w:marLeft w:val="0"/>
      <w:marRight w:val="0"/>
      <w:marTop w:val="0"/>
      <w:marBottom w:val="0"/>
      <w:divBdr>
        <w:top w:val="none" w:sz="0" w:space="0" w:color="auto"/>
        <w:left w:val="none" w:sz="0" w:space="0" w:color="auto"/>
        <w:bottom w:val="none" w:sz="0" w:space="0" w:color="auto"/>
        <w:right w:val="none" w:sz="0" w:space="0" w:color="auto"/>
      </w:divBdr>
    </w:div>
    <w:div w:id="1214852681">
      <w:bodyDiv w:val="1"/>
      <w:marLeft w:val="0"/>
      <w:marRight w:val="0"/>
      <w:marTop w:val="0"/>
      <w:marBottom w:val="0"/>
      <w:divBdr>
        <w:top w:val="none" w:sz="0" w:space="0" w:color="auto"/>
        <w:left w:val="none" w:sz="0" w:space="0" w:color="auto"/>
        <w:bottom w:val="none" w:sz="0" w:space="0" w:color="auto"/>
        <w:right w:val="none" w:sz="0" w:space="0" w:color="auto"/>
      </w:divBdr>
    </w:div>
    <w:div w:id="1301378139">
      <w:bodyDiv w:val="1"/>
      <w:marLeft w:val="0"/>
      <w:marRight w:val="0"/>
      <w:marTop w:val="0"/>
      <w:marBottom w:val="0"/>
      <w:divBdr>
        <w:top w:val="none" w:sz="0" w:space="0" w:color="auto"/>
        <w:left w:val="none" w:sz="0" w:space="0" w:color="auto"/>
        <w:bottom w:val="none" w:sz="0" w:space="0" w:color="auto"/>
        <w:right w:val="none" w:sz="0" w:space="0" w:color="auto"/>
      </w:divBdr>
    </w:div>
    <w:div w:id="1661813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CA72B-D3E0-469B-AFDD-8F8F4EB72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Wilkins, Colleen E.</dc:creator>
  <cp:lastModifiedBy>Wilkins, Colleen E.</cp:lastModifiedBy>
  <cp:revision>4</cp:revision>
  <cp:lastPrinted>2023-10-27T12:22:00Z</cp:lastPrinted>
  <dcterms:created xsi:type="dcterms:W3CDTF">2023-10-24T17:04:00Z</dcterms:created>
  <dcterms:modified xsi:type="dcterms:W3CDTF">2023-10-27T12:25:00Z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2023-10-24T16:57:23Z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edec1e10-f38d-448f-b594-33affb55eb70</vt:lpwstr>
  </property>
  <property fmtid="{D5CDD505-2E9C-101B-9397-08002B2CF9AE}" pid="7" name="MSIP_Label_defa4170-0d19-0005-0004-bc88714345d2_ActionId">
    <vt:lpwstr>fe0a7b49-4a88-4597-89ea-5121dc07ba05</vt:lpwstr>
  </property>
  <property fmtid="{D5CDD505-2E9C-101B-9397-08002B2CF9AE}" pid="8" name="MSIP_Label_defa4170-0d19-0005-0004-bc88714345d2_ContentBits">
    <vt:lpwstr>0</vt:lpwstr>
  </property>
</Properties>
</file>